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85939344"/>
        <w:docPartObj>
          <w:docPartGallery w:val="Cover Pages"/>
          <w:docPartUnique/>
        </w:docPartObj>
      </w:sdtPr>
      <w:sdtEndPr>
        <w:rPr>
          <w:b/>
          <w:bCs/>
        </w:rPr>
      </w:sdtEndPr>
      <w:sdtContent>
        <w:p w:rsidR="00914DCC" w:rsidRDefault="00914DCC" w:rsidP="007A447C">
          <w:pPr>
            <w:jc w:val="right"/>
          </w:pPr>
        </w:p>
        <w:tbl>
          <w:tblPr>
            <w:tblpPr w:leftFromText="187" w:rightFromText="187" w:vertAnchor="page" w:horzAnchor="page" w:tblpXSpec="right" w:tblpY="361"/>
            <w:tblOverlap w:val="never"/>
            <w:tblW w:w="5500" w:type="pct"/>
            <w:tblBorders>
              <w:top w:val="single" w:sz="8" w:space="0" w:color="C0504D" w:themeColor="accent2"/>
              <w:left w:val="single" w:sz="8" w:space="0" w:color="C0504D" w:themeColor="accent2"/>
              <w:bottom w:val="single" w:sz="8" w:space="0" w:color="C0504D" w:themeColor="accent2"/>
              <w:right w:val="single" w:sz="8" w:space="0" w:color="C0504D" w:themeColor="accent2"/>
              <w:insideH w:val="single" w:sz="8" w:space="0" w:color="C0504D" w:themeColor="accent2"/>
              <w:insideV w:val="single" w:sz="8" w:space="0" w:color="C0504D" w:themeColor="accent2"/>
            </w:tblBorders>
            <w:shd w:val="clear" w:color="auto" w:fill="1F497D" w:themeFill="text2"/>
            <w:tblLook w:val="01E0"/>
          </w:tblPr>
          <w:tblGrid>
            <w:gridCol w:w="10896"/>
          </w:tblGrid>
          <w:tr w:rsidR="00914DCC" w:rsidRPr="00A73EB3" w:rsidTr="00914DCC">
            <w:trPr>
              <w:trHeight w:hRule="exact" w:val="360"/>
            </w:trPr>
            <w:tc>
              <w:tcPr>
                <w:tcW w:w="8856" w:type="dxa"/>
                <w:shd w:val="clear" w:color="auto" w:fill="1F497D" w:themeFill="text2"/>
              </w:tcPr>
              <w:p w:rsidR="00914DCC" w:rsidRDefault="00914DCC" w:rsidP="00914DCC"/>
            </w:tc>
          </w:tr>
        </w:tbl>
        <w:p w:rsidR="00914DCC" w:rsidRDefault="00914DCC" w:rsidP="00914DCC">
          <w:pPr>
            <w:jc w:val="right"/>
          </w:pPr>
          <w:r>
            <w:t xml:space="preserve">                                                                         </w:t>
          </w:r>
        </w:p>
        <w:tbl>
          <w:tblPr>
            <w:tblpPr w:leftFromText="187" w:rightFromText="187" w:horzAnchor="margin" w:tblpXSpec="center" w:tblpYSpec="bottom"/>
            <w:tblW w:w="5209" w:type="pct"/>
            <w:tblLook w:val="01E0"/>
          </w:tblPr>
          <w:tblGrid>
            <w:gridCol w:w="1400"/>
            <w:gridCol w:w="6139"/>
            <w:gridCol w:w="2780"/>
          </w:tblGrid>
          <w:tr w:rsidR="00914DCC" w:rsidRPr="00A73EB3" w:rsidTr="00914DCC">
            <w:trPr>
              <w:trHeight w:val="5760"/>
            </w:trPr>
            <w:tc>
              <w:tcPr>
                <w:tcW w:w="1205" w:type="dxa"/>
                <w:tcBorders>
                  <w:right w:val="single" w:sz="18" w:space="0" w:color="C0504D" w:themeColor="accent2"/>
                </w:tcBorders>
              </w:tcPr>
              <w:p w:rsidR="00914DCC" w:rsidRDefault="00914DCC" w:rsidP="00914DCC">
                <w:pPr>
                  <w:spacing w:before="100" w:beforeAutospacing="1" w:after="100" w:afterAutospacing="1"/>
                </w:pPr>
              </w:p>
            </w:tc>
            <w:tc>
              <w:tcPr>
                <w:tcW w:w="5282" w:type="dxa"/>
                <w:tcBorders>
                  <w:top w:val="single" w:sz="18" w:space="0" w:color="C0504D" w:themeColor="accent2"/>
                  <w:left w:val="single" w:sz="18" w:space="0" w:color="C0504D" w:themeColor="accent2"/>
                  <w:bottom w:val="single" w:sz="18" w:space="0" w:color="C0504D" w:themeColor="accent2"/>
                  <w:right w:val="single" w:sz="18" w:space="0" w:color="C0504D" w:themeColor="accent2"/>
                </w:tcBorders>
                <w:shd w:val="clear" w:color="auto" w:fill="1F497D" w:themeFill="text2"/>
              </w:tcPr>
              <w:p w:rsidR="00914DCC" w:rsidRDefault="00914DCC" w:rsidP="00914DCC">
                <w:pPr>
                  <w:spacing w:before="100" w:beforeAutospacing="1" w:after="100" w:afterAutospacing="1"/>
                </w:pPr>
              </w:p>
              <w:p w:rsidR="00914DCC" w:rsidRDefault="00914DCC" w:rsidP="00914DCC">
                <w:pPr>
                  <w:spacing w:before="100" w:beforeAutospacing="1" w:after="100" w:afterAutospacing="1"/>
                </w:pPr>
              </w:p>
              <w:p w:rsidR="00914DCC" w:rsidRDefault="00914DCC" w:rsidP="00914DCC">
                <w:pPr>
                  <w:spacing w:before="100" w:beforeAutospacing="1" w:after="100" w:afterAutospacing="1"/>
                </w:pPr>
              </w:p>
              <w:sdt>
                <w:sdtPr>
                  <w:rPr>
                    <w:rFonts w:ascii="Times New Roman" w:hAnsi="Times New Roman"/>
                    <w:color w:val="FFFFFF" w:themeColor="background1"/>
                    <w:sz w:val="52"/>
                    <w:szCs w:val="52"/>
                  </w:rPr>
                  <w:alias w:val="Subject"/>
                  <w:id w:val="4214857"/>
                  <w:dataBinding w:prefixMappings="xmlns:ns0='http://schemas.microsoft.com/package/2005/06/metadata/core-properties' " w:xpath="/ns0:CoreProperties[1]/ns0:Subject[1]" w:storeItemID="{8046823C-BF7E-4DEE-B0EF-A36D059EDD71}"/>
                  <w:text/>
                </w:sdtPr>
                <w:sdtContent>
                  <w:p w:rsidR="00914DCC" w:rsidRPr="00142FA6" w:rsidRDefault="00914DCC" w:rsidP="00914DCC">
                    <w:pPr>
                      <w:spacing w:after="0"/>
                      <w:ind w:right="175"/>
                      <w:jc w:val="right"/>
                      <w:rPr>
                        <w:rFonts w:ascii="Times New Roman" w:hAnsi="Times New Roman"/>
                        <w:b/>
                        <w:color w:val="FFFFFF" w:themeColor="background1"/>
                        <w:sz w:val="52"/>
                        <w:szCs w:val="52"/>
                      </w:rPr>
                    </w:pPr>
                    <w:r w:rsidRPr="00142FA6">
                      <w:rPr>
                        <w:rFonts w:ascii="Times New Roman" w:hAnsi="Times New Roman"/>
                        <w:color w:val="FFFFFF" w:themeColor="background1"/>
                        <w:sz w:val="52"/>
                        <w:szCs w:val="52"/>
                      </w:rPr>
                      <w:t xml:space="preserve">Обосновывающие материалы к схеме теплоснабжения </w:t>
                    </w:r>
                    <w:r w:rsidR="0035339E">
                      <w:rPr>
                        <w:rFonts w:ascii="Times New Roman" w:hAnsi="Times New Roman"/>
                        <w:color w:val="FFFFFF" w:themeColor="background1"/>
                        <w:sz w:val="52"/>
                        <w:szCs w:val="52"/>
                      </w:rPr>
                      <w:t>города</w:t>
                    </w:r>
                    <w:r w:rsidRPr="00142FA6">
                      <w:rPr>
                        <w:rFonts w:ascii="Times New Roman" w:hAnsi="Times New Roman"/>
                        <w:color w:val="FFFFFF" w:themeColor="background1"/>
                        <w:sz w:val="52"/>
                        <w:szCs w:val="52"/>
                      </w:rPr>
                      <w:t xml:space="preserve"> </w:t>
                    </w:r>
                    <w:r w:rsidR="0035339E">
                      <w:rPr>
                        <w:rFonts w:ascii="Times New Roman" w:hAnsi="Times New Roman"/>
                        <w:color w:val="FFFFFF" w:themeColor="background1"/>
                        <w:sz w:val="52"/>
                        <w:szCs w:val="52"/>
                      </w:rPr>
                      <w:t>Королев</w:t>
                    </w:r>
                    <w:r w:rsidRPr="00142FA6">
                      <w:rPr>
                        <w:rFonts w:ascii="Times New Roman" w:hAnsi="Times New Roman"/>
                        <w:color w:val="FFFFFF" w:themeColor="background1"/>
                        <w:sz w:val="52"/>
                        <w:szCs w:val="52"/>
                      </w:rPr>
                      <w:t xml:space="preserve"> на период с 2013 до 2028 года</w:t>
                    </w:r>
                  </w:p>
                </w:sdtContent>
              </w:sdt>
              <w:p w:rsidR="00914DCC" w:rsidRDefault="00914DCC" w:rsidP="00914DCC">
                <w:pPr>
                  <w:spacing w:before="100" w:beforeAutospacing="1" w:after="100" w:afterAutospacing="1"/>
                </w:pPr>
              </w:p>
              <w:p w:rsidR="00914DCC" w:rsidRPr="00142FA6" w:rsidRDefault="00914DCC" w:rsidP="00914DCC">
                <w:pPr>
                  <w:spacing w:before="100" w:beforeAutospacing="1" w:after="100" w:afterAutospacing="1"/>
                  <w:jc w:val="right"/>
                  <w:rPr>
                    <w:rFonts w:ascii="Times New Roman" w:hAnsi="Times New Roman"/>
                    <w:color w:val="FFFFFF" w:themeColor="background1"/>
                    <w:sz w:val="52"/>
                    <w:szCs w:val="52"/>
                  </w:rPr>
                </w:pPr>
              </w:p>
            </w:tc>
            <w:tc>
              <w:tcPr>
                <w:tcW w:w="2392" w:type="dxa"/>
                <w:tcBorders>
                  <w:left w:val="single" w:sz="18" w:space="0" w:color="C0504D" w:themeColor="accent2"/>
                </w:tcBorders>
              </w:tcPr>
              <w:p w:rsidR="00914DCC" w:rsidRDefault="00914DCC" w:rsidP="00914DCC">
                <w:pPr>
                  <w:spacing w:before="100" w:beforeAutospacing="1" w:after="100" w:afterAutospacing="1"/>
                </w:pPr>
              </w:p>
            </w:tc>
          </w:tr>
          <w:tr w:rsidR="00914DCC" w:rsidRPr="00A73EB3" w:rsidTr="00914DCC">
            <w:tc>
              <w:tcPr>
                <w:tcW w:w="6487" w:type="dxa"/>
                <w:gridSpan w:val="2"/>
              </w:tcPr>
              <w:p w:rsidR="00914DCC" w:rsidRDefault="00914DCC" w:rsidP="00914DCC">
                <w:pPr>
                  <w:spacing w:before="100" w:beforeAutospacing="1" w:after="100" w:afterAutospacing="1"/>
                  <w:jc w:val="right"/>
                </w:pPr>
              </w:p>
            </w:tc>
            <w:tc>
              <w:tcPr>
                <w:tcW w:w="2392" w:type="dxa"/>
              </w:tcPr>
              <w:p w:rsidR="00914DCC" w:rsidRDefault="00914DCC" w:rsidP="00914DCC">
                <w:pPr>
                  <w:spacing w:before="100" w:beforeAutospacing="1" w:after="100" w:afterAutospacing="1"/>
                </w:pPr>
              </w:p>
            </w:tc>
          </w:tr>
          <w:tr w:rsidR="00914DCC" w:rsidRPr="00A73EB3" w:rsidTr="00914DCC">
            <w:tc>
              <w:tcPr>
                <w:tcW w:w="6487" w:type="dxa"/>
                <w:gridSpan w:val="2"/>
                <w:tcBorders>
                  <w:bottom w:val="single" w:sz="18" w:space="0" w:color="1F497D" w:themeColor="text2"/>
                </w:tcBorders>
              </w:tcPr>
              <w:p w:rsidR="00914DCC" w:rsidRDefault="00914DCC" w:rsidP="00914DCC">
                <w:pPr>
                  <w:spacing w:before="100" w:beforeAutospacing="1" w:after="100" w:afterAutospacing="1"/>
                  <w:jc w:val="right"/>
                  <w:rPr>
                    <w:color w:val="1F497D" w:themeColor="text2"/>
                  </w:rPr>
                </w:pPr>
              </w:p>
            </w:tc>
            <w:tc>
              <w:tcPr>
                <w:tcW w:w="2392" w:type="dxa"/>
              </w:tcPr>
              <w:p w:rsidR="00914DCC" w:rsidRDefault="00914DCC" w:rsidP="00914DCC">
                <w:pPr>
                  <w:spacing w:before="100" w:beforeAutospacing="1" w:after="100" w:afterAutospacing="1"/>
                </w:pPr>
              </w:p>
            </w:tc>
          </w:tr>
          <w:tr w:rsidR="00914DCC" w:rsidRPr="00A73EB3" w:rsidTr="00914DCC">
            <w:tc>
              <w:tcPr>
                <w:tcW w:w="6487" w:type="dxa"/>
                <w:gridSpan w:val="2"/>
                <w:tcBorders>
                  <w:top w:val="single" w:sz="18" w:space="0" w:color="1F497D" w:themeColor="text2"/>
                  <w:left w:val="single" w:sz="18" w:space="0" w:color="1F497D" w:themeColor="text2"/>
                  <w:right w:val="single" w:sz="18" w:space="0" w:color="1F497D" w:themeColor="text2"/>
                </w:tcBorders>
                <w:shd w:val="clear" w:color="auto" w:fill="C0504D" w:themeFill="accent2"/>
              </w:tcPr>
              <w:sdt>
                <w:sdtPr>
                  <w:rPr>
                    <w:rFonts w:ascii="Times New Roman" w:hAnsi="Times New Roman"/>
                    <w:color w:val="FFFFFF" w:themeColor="background1"/>
                    <w:sz w:val="44"/>
                    <w:szCs w:val="44"/>
                  </w:rPr>
                  <w:alias w:val="Title"/>
                  <w:id w:val="4214858"/>
                  <w:dataBinding w:prefixMappings="xmlns:ns0='http://schemas.microsoft.com/package/2005/06/metadata/core-properties' " w:xpath="/ns0:CoreProperties[1]/ns0:Title[1]" w:storeItemID="{8046823C-BF7E-4DEE-B0EF-A36D059EDD71}"/>
                  <w:text/>
                </w:sdtPr>
                <w:sdtContent>
                  <w:p w:rsidR="00914DCC" w:rsidRPr="00142FA6" w:rsidRDefault="00914DCC" w:rsidP="00914DCC">
                    <w:pPr>
                      <w:spacing w:after="0"/>
                      <w:jc w:val="right"/>
                      <w:rPr>
                        <w:rFonts w:asciiTheme="majorHAnsi" w:hAnsiTheme="majorHAnsi"/>
                        <w:b/>
                        <w:color w:val="FFFFFF" w:themeColor="background1"/>
                        <w:sz w:val="48"/>
                        <w:szCs w:val="48"/>
                      </w:rPr>
                    </w:pPr>
                    <w:r>
                      <w:rPr>
                        <w:rFonts w:ascii="Times New Roman" w:hAnsi="Times New Roman"/>
                        <w:color w:val="FFFFFF" w:themeColor="background1"/>
                        <w:sz w:val="44"/>
                        <w:szCs w:val="44"/>
                      </w:rPr>
                      <w:t>ГЛАВА 3</w:t>
                    </w:r>
                    <w:r w:rsidRPr="0085618B">
                      <w:rPr>
                        <w:rFonts w:ascii="Times New Roman" w:hAnsi="Times New Roman"/>
                        <w:color w:val="FFFFFF" w:themeColor="background1"/>
                        <w:sz w:val="44"/>
                        <w:szCs w:val="44"/>
                      </w:rPr>
                      <w:t xml:space="preserve"> </w:t>
                    </w:r>
                  </w:p>
                </w:sdtContent>
              </w:sdt>
            </w:tc>
            <w:tc>
              <w:tcPr>
                <w:tcW w:w="2392" w:type="dxa"/>
                <w:tcBorders>
                  <w:left w:val="single" w:sz="18" w:space="0" w:color="1F497D" w:themeColor="text2"/>
                </w:tcBorders>
              </w:tcPr>
              <w:p w:rsidR="00914DCC" w:rsidRDefault="00914DCC" w:rsidP="00914DCC">
                <w:pPr>
                  <w:spacing w:before="100" w:beforeAutospacing="1" w:after="100" w:afterAutospacing="1"/>
                </w:pPr>
              </w:p>
            </w:tc>
          </w:tr>
          <w:tr w:rsidR="00914DCC" w:rsidRPr="00A73EB3" w:rsidTr="00914DCC">
            <w:tc>
              <w:tcPr>
                <w:tcW w:w="6487" w:type="dxa"/>
                <w:gridSpan w:val="2"/>
                <w:tcBorders>
                  <w:left w:val="single" w:sz="18" w:space="0" w:color="1F497D" w:themeColor="text2"/>
                  <w:bottom w:val="single" w:sz="18" w:space="0" w:color="1F497D" w:themeColor="text2"/>
                  <w:right w:val="single" w:sz="18" w:space="0" w:color="1F497D" w:themeColor="text2"/>
                </w:tcBorders>
                <w:shd w:val="clear" w:color="auto" w:fill="C0504D" w:themeFill="accent2"/>
              </w:tcPr>
              <w:p w:rsidR="00914DCC" w:rsidRDefault="00914DCC" w:rsidP="00914DCC">
                <w:pPr>
                  <w:spacing w:after="0"/>
                  <w:jc w:val="right"/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:rsidR="00914DCC" w:rsidRPr="00914DCC" w:rsidRDefault="00914DCC" w:rsidP="00914DCC">
                <w:pPr>
                  <w:spacing w:after="0"/>
                  <w:jc w:val="right"/>
                  <w:rPr>
                    <w:rFonts w:ascii="Times New Roman" w:hAnsi="Times New Roman" w:cs="Times New Roman"/>
                    <w:color w:val="FFFFFF" w:themeColor="background1"/>
                    <w:sz w:val="40"/>
                    <w:szCs w:val="40"/>
                  </w:rPr>
                </w:pPr>
                <w:r w:rsidRPr="00914DCC">
                  <w:rPr>
                    <w:rFonts w:ascii="Times New Roman" w:hAnsi="Times New Roman" w:cs="Times New Roman"/>
                    <w:color w:val="FFFFFF" w:themeColor="background1"/>
                    <w:sz w:val="40"/>
                    <w:szCs w:val="40"/>
                  </w:rPr>
                  <w:t>Электронная модель системы теплоснабжения поселения, городского округа</w:t>
                </w:r>
              </w:p>
            </w:tc>
            <w:tc>
              <w:tcPr>
                <w:tcW w:w="2392" w:type="dxa"/>
                <w:tcBorders>
                  <w:left w:val="single" w:sz="18" w:space="0" w:color="1F497D" w:themeColor="text2"/>
                </w:tcBorders>
              </w:tcPr>
              <w:p w:rsidR="00914DCC" w:rsidRDefault="00914DCC" w:rsidP="00914DCC">
                <w:pPr>
                  <w:spacing w:before="100" w:beforeAutospacing="1" w:after="100" w:afterAutospacing="1"/>
                </w:pPr>
              </w:p>
            </w:tc>
          </w:tr>
        </w:tbl>
        <w:p w:rsidR="00CF544A" w:rsidRDefault="00CF544A" w:rsidP="007A447C">
          <w:pPr>
            <w:jc w:val="right"/>
          </w:pPr>
          <w:r>
            <w:t xml:space="preserve">                                                                         </w:t>
          </w:r>
        </w:p>
        <w:p w:rsidR="00CE23FE" w:rsidRDefault="00CE23FE" w:rsidP="00CE23FE">
          <w:pPr>
            <w:jc w:val="right"/>
            <w:rPr>
              <w:sz w:val="24"/>
              <w:szCs w:val="24"/>
            </w:rPr>
          </w:pPr>
        </w:p>
        <w:p w:rsidR="00CE23FE" w:rsidRDefault="00CE23FE" w:rsidP="00CE23FE">
          <w:pPr>
            <w:jc w:val="right"/>
            <w:rPr>
              <w:sz w:val="24"/>
              <w:szCs w:val="24"/>
            </w:rPr>
          </w:pPr>
        </w:p>
        <w:p w:rsidR="00CF544A" w:rsidRDefault="002138C6" w:rsidP="00CE23FE">
          <w:pPr>
            <w:jc w:val="right"/>
          </w:pPr>
        </w:p>
      </w:sdtContent>
    </w:sdt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</w:rPr>
        <w:id w:val="494693"/>
        <w:docPartObj>
          <w:docPartGallery w:val="Table of Contents"/>
          <w:docPartUnique/>
        </w:docPartObj>
      </w:sdtPr>
      <w:sdtContent>
        <w:p w:rsidR="00FC01A2" w:rsidRPr="00A05559" w:rsidRDefault="00FC01A2" w:rsidP="00021A27">
          <w:pPr>
            <w:pStyle w:val="ad"/>
            <w:spacing w:before="0" w:line="360" w:lineRule="auto"/>
            <w:jc w:val="center"/>
            <w:rPr>
              <w:rFonts w:ascii="Times New Roman" w:hAnsi="Times New Roman" w:cs="Times New Roman"/>
            </w:rPr>
          </w:pPr>
          <w:r w:rsidRPr="00A05559">
            <w:rPr>
              <w:rFonts w:ascii="Times New Roman" w:hAnsi="Times New Roman" w:cs="Times New Roman"/>
              <w:color w:val="auto"/>
            </w:rPr>
            <w:t>Оглавление</w:t>
          </w:r>
        </w:p>
        <w:p w:rsidR="00A05559" w:rsidRPr="00A05559" w:rsidRDefault="002138C6">
          <w:pPr>
            <w:pStyle w:val="11"/>
            <w:tabs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A05559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FC01A2" w:rsidRPr="00A05559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A05559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375153398" w:history="1">
            <w:r w:rsidR="00A05559" w:rsidRPr="00A05559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="00A05559" w:rsidRP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A05559" w:rsidRP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_Toc375153398 \h </w:instrText>
            </w:r>
            <w:r w:rsidRP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05559" w:rsidRPr="00A05559" w:rsidRDefault="002138C6">
          <w:pPr>
            <w:pStyle w:val="11"/>
            <w:tabs>
              <w:tab w:val="left" w:pos="440"/>
              <w:tab w:val="right" w:leader="dot" w:pos="9679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75153399" w:history="1">
            <w:r w:rsidR="00A05559" w:rsidRPr="00A05559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1.</w:t>
            </w:r>
            <w:r w:rsidR="00A05559" w:rsidRPr="00A05559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A05559" w:rsidRPr="00A05559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Графическое представление объектов системы теплоснабжения</w:t>
            </w:r>
            <w:r w:rsidR="00A05559" w:rsidRP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A05559" w:rsidRP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_Toc375153399 \h </w:instrText>
            </w:r>
            <w:r w:rsidRP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A0555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C01A2" w:rsidRPr="00CE23FE" w:rsidRDefault="002138C6" w:rsidP="00021A27">
          <w:pPr>
            <w:spacing w:after="0" w:line="360" w:lineRule="auto"/>
            <w:rPr>
              <w:rFonts w:ascii="Times New Roman" w:hAnsi="Times New Roman" w:cs="Times New Roman"/>
              <w:sz w:val="24"/>
              <w:szCs w:val="24"/>
            </w:rPr>
          </w:pPr>
          <w:r w:rsidRPr="00A05559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CF544A" w:rsidRDefault="00CF544A" w:rsidP="00F66A85">
      <w:pPr>
        <w:pStyle w:val="1"/>
        <w:spacing w:before="0"/>
        <w:jc w:val="center"/>
        <w:rPr>
          <w:rFonts w:ascii="Times New Roman" w:hAnsi="Times New Roman" w:cs="Times New Roman"/>
          <w:color w:val="auto"/>
          <w:lang w:val="en-US"/>
        </w:rPr>
      </w:pPr>
    </w:p>
    <w:p w:rsidR="00AA7BFC" w:rsidRDefault="00AA7BFC" w:rsidP="00AA7BFC">
      <w:pPr>
        <w:rPr>
          <w:lang w:val="en-US"/>
        </w:rPr>
      </w:pPr>
    </w:p>
    <w:p w:rsidR="00AA7BFC" w:rsidRDefault="00AA7BFC" w:rsidP="00AA7BFC">
      <w:pPr>
        <w:rPr>
          <w:lang w:val="en-US"/>
        </w:rPr>
      </w:pPr>
    </w:p>
    <w:p w:rsidR="00AA7BFC" w:rsidRDefault="00AA7BFC" w:rsidP="00AA7BFC">
      <w:pPr>
        <w:rPr>
          <w:lang w:val="en-US"/>
        </w:rPr>
      </w:pPr>
    </w:p>
    <w:p w:rsidR="00AA7BFC" w:rsidRDefault="00AA7BFC" w:rsidP="00AA7BFC"/>
    <w:p w:rsidR="00A05559" w:rsidRDefault="00A05559" w:rsidP="00AA7BFC"/>
    <w:p w:rsidR="00A05559" w:rsidRDefault="00A05559" w:rsidP="00AA7BFC"/>
    <w:p w:rsidR="00A05559" w:rsidRDefault="00A05559" w:rsidP="00AA7BFC"/>
    <w:p w:rsidR="00A05559" w:rsidRDefault="00A05559" w:rsidP="00AA7BFC"/>
    <w:p w:rsidR="00A05559" w:rsidRDefault="00A05559" w:rsidP="00AA7BFC"/>
    <w:p w:rsidR="00A05559" w:rsidRDefault="00A05559" w:rsidP="00AA7BFC"/>
    <w:p w:rsidR="00A05559" w:rsidRDefault="00A05559" w:rsidP="00AA7BFC"/>
    <w:p w:rsidR="00A05559" w:rsidRDefault="00A05559" w:rsidP="00AA7BFC"/>
    <w:p w:rsidR="00A05559" w:rsidRDefault="00A05559" w:rsidP="00AA7BFC"/>
    <w:p w:rsidR="00A05559" w:rsidRDefault="00A05559" w:rsidP="00AA7BFC"/>
    <w:p w:rsidR="00A05559" w:rsidRDefault="00A05559" w:rsidP="00AA7BFC"/>
    <w:p w:rsidR="00A05559" w:rsidRDefault="00A05559" w:rsidP="00AA7BFC"/>
    <w:p w:rsidR="00A05559" w:rsidRPr="00A05559" w:rsidRDefault="00A05559" w:rsidP="00AA7BFC"/>
    <w:p w:rsidR="00AA7BFC" w:rsidRDefault="00AA7BFC" w:rsidP="00AA7BFC">
      <w:pPr>
        <w:rPr>
          <w:lang w:val="en-US"/>
        </w:rPr>
      </w:pPr>
    </w:p>
    <w:p w:rsidR="00AA7BFC" w:rsidRDefault="00AA7BFC" w:rsidP="00AA7BFC"/>
    <w:p w:rsidR="0035339E" w:rsidRPr="0035339E" w:rsidRDefault="0035339E" w:rsidP="00AA7BFC"/>
    <w:p w:rsidR="00AA7BFC" w:rsidRDefault="00AA7BFC" w:rsidP="00AA7BFC">
      <w:pPr>
        <w:rPr>
          <w:lang w:val="en-US"/>
        </w:rPr>
      </w:pPr>
    </w:p>
    <w:p w:rsidR="00F66A85" w:rsidRPr="00914DCC" w:rsidRDefault="00F66A85" w:rsidP="00914DCC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auto"/>
        </w:rPr>
      </w:pPr>
      <w:bookmarkStart w:id="0" w:name="_Toc375153398"/>
      <w:r w:rsidRPr="00914DCC">
        <w:rPr>
          <w:rFonts w:ascii="Times New Roman" w:hAnsi="Times New Roman" w:cs="Times New Roman"/>
          <w:color w:val="auto"/>
        </w:rPr>
        <w:lastRenderedPageBreak/>
        <w:t>Введение</w:t>
      </w:r>
      <w:bookmarkEnd w:id="0"/>
    </w:p>
    <w:p w:rsidR="00F66A85" w:rsidRPr="00914DCC" w:rsidRDefault="00F66A85" w:rsidP="00914DCC">
      <w:pPr>
        <w:pStyle w:val="Default"/>
        <w:spacing w:line="36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F66A85" w:rsidRPr="00914DCC" w:rsidRDefault="00F66A85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Под электронной моделью системы теплоснабжения </w:t>
      </w:r>
      <w:r w:rsidR="0035339E">
        <w:rPr>
          <w:rFonts w:ascii="Times New Roman" w:hAnsi="Times New Roman" w:cs="Times New Roman"/>
          <w:sz w:val="28"/>
          <w:szCs w:val="28"/>
        </w:rPr>
        <w:t>города</w:t>
      </w:r>
      <w:r w:rsidR="00914DCC" w:rsidRPr="00914DCC">
        <w:rPr>
          <w:rFonts w:ascii="Times New Roman" w:hAnsi="Times New Roman" w:cs="Times New Roman"/>
          <w:sz w:val="28"/>
          <w:szCs w:val="28"/>
        </w:rPr>
        <w:t xml:space="preserve"> </w:t>
      </w:r>
      <w:r w:rsidR="0035339E">
        <w:rPr>
          <w:rFonts w:ascii="Times New Roman" w:hAnsi="Times New Roman" w:cs="Times New Roman"/>
          <w:sz w:val="28"/>
          <w:szCs w:val="28"/>
        </w:rPr>
        <w:t>Королев</w:t>
      </w:r>
      <w:r w:rsidRPr="00914DCC">
        <w:rPr>
          <w:rFonts w:ascii="Times New Roman" w:hAnsi="Times New Roman" w:cs="Times New Roman"/>
          <w:sz w:val="28"/>
          <w:szCs w:val="28"/>
        </w:rPr>
        <w:t xml:space="preserve"> понимается математическая модель этой системы, привязанная к топографической основе </w:t>
      </w:r>
      <w:r w:rsidR="0035339E">
        <w:rPr>
          <w:rFonts w:ascii="Times New Roman" w:hAnsi="Times New Roman" w:cs="Times New Roman"/>
          <w:sz w:val="28"/>
          <w:szCs w:val="28"/>
        </w:rPr>
        <w:t>города</w:t>
      </w:r>
      <w:r w:rsidRPr="00914DCC">
        <w:rPr>
          <w:rFonts w:ascii="Times New Roman" w:hAnsi="Times New Roman" w:cs="Times New Roman"/>
          <w:sz w:val="28"/>
          <w:szCs w:val="28"/>
        </w:rPr>
        <w:t xml:space="preserve">, предназначенная для имитационного моделирования всех процессов, протекающих в системе теплоснабжения. </w:t>
      </w:r>
    </w:p>
    <w:p w:rsidR="00F66A85" w:rsidRPr="00914DCC" w:rsidRDefault="00F66A85" w:rsidP="00992E58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Электронная модель системы теплоснабжения </w:t>
      </w:r>
      <w:r w:rsidR="0035339E">
        <w:rPr>
          <w:rFonts w:ascii="Times New Roman" w:hAnsi="Times New Roman" w:cs="Times New Roman"/>
          <w:sz w:val="28"/>
          <w:szCs w:val="28"/>
        </w:rPr>
        <w:t>города</w:t>
      </w:r>
      <w:r w:rsidR="00914DCC" w:rsidRPr="00914DCC">
        <w:rPr>
          <w:rFonts w:ascii="Times New Roman" w:hAnsi="Times New Roman" w:cs="Times New Roman"/>
          <w:sz w:val="28"/>
          <w:szCs w:val="28"/>
        </w:rPr>
        <w:t xml:space="preserve"> </w:t>
      </w:r>
      <w:r w:rsidR="0035339E">
        <w:rPr>
          <w:rFonts w:ascii="Times New Roman" w:hAnsi="Times New Roman" w:cs="Times New Roman"/>
          <w:sz w:val="28"/>
          <w:szCs w:val="28"/>
        </w:rPr>
        <w:t>Королев</w:t>
      </w:r>
      <w:r w:rsidR="00992E58">
        <w:rPr>
          <w:rFonts w:ascii="Times New Roman" w:hAnsi="Times New Roman" w:cs="Times New Roman"/>
          <w:sz w:val="28"/>
          <w:szCs w:val="28"/>
        </w:rPr>
        <w:t xml:space="preserve"> предназначена для </w:t>
      </w:r>
      <w:r w:rsidRPr="00914DCC">
        <w:rPr>
          <w:rFonts w:ascii="Times New Roman" w:hAnsi="Times New Roman" w:cs="Times New Roman"/>
          <w:sz w:val="28"/>
          <w:szCs w:val="28"/>
        </w:rPr>
        <w:t xml:space="preserve">хранения и актуализации данных о тепловых сетях и сооружениях на них,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</w:t>
      </w:r>
      <w:r w:rsidR="0035339E">
        <w:rPr>
          <w:rFonts w:ascii="Times New Roman" w:hAnsi="Times New Roman" w:cs="Times New Roman"/>
          <w:sz w:val="28"/>
          <w:szCs w:val="28"/>
        </w:rPr>
        <w:t>города</w:t>
      </w:r>
      <w:r w:rsidRPr="00914DCC">
        <w:rPr>
          <w:rFonts w:ascii="Times New Roman" w:hAnsi="Times New Roman" w:cs="Times New Roman"/>
          <w:sz w:val="28"/>
          <w:szCs w:val="28"/>
        </w:rPr>
        <w:t xml:space="preserve"> с полным топологическим описанием связности объектов</w:t>
      </w:r>
      <w:r w:rsidR="00992E58">
        <w:rPr>
          <w:rFonts w:ascii="Times New Roman" w:hAnsi="Times New Roman" w:cs="Times New Roman"/>
          <w:sz w:val="28"/>
          <w:szCs w:val="28"/>
        </w:rPr>
        <w:t>.</w:t>
      </w:r>
    </w:p>
    <w:p w:rsidR="00992E58" w:rsidRPr="00914DCC" w:rsidRDefault="00992E58" w:rsidP="00992E58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базе электронной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модели </w:t>
      </w:r>
      <w:r w:rsidRPr="00914DCC">
        <w:rPr>
          <w:rFonts w:ascii="Times New Roman" w:hAnsi="Times New Roman" w:cs="Times New Roman"/>
          <w:sz w:val="28"/>
          <w:szCs w:val="28"/>
        </w:rPr>
        <w:t xml:space="preserve">системы теплоснабжения </w:t>
      </w:r>
      <w:r w:rsidR="0035339E">
        <w:rPr>
          <w:rFonts w:ascii="Times New Roman" w:hAnsi="Times New Roman" w:cs="Times New Roman"/>
          <w:sz w:val="28"/>
          <w:szCs w:val="28"/>
        </w:rPr>
        <w:t>города</w:t>
      </w:r>
      <w:r w:rsidRPr="00914DCC">
        <w:rPr>
          <w:rFonts w:ascii="Times New Roman" w:hAnsi="Times New Roman" w:cs="Times New Roman"/>
          <w:sz w:val="28"/>
          <w:szCs w:val="28"/>
        </w:rPr>
        <w:t xml:space="preserve"> </w:t>
      </w:r>
      <w:r w:rsidR="0035339E">
        <w:rPr>
          <w:rFonts w:ascii="Times New Roman" w:hAnsi="Times New Roman" w:cs="Times New Roman"/>
          <w:sz w:val="28"/>
          <w:szCs w:val="28"/>
        </w:rPr>
        <w:t>Королев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разработчиком были проведены расчеты с использованием дополнительных модулей </w:t>
      </w:r>
      <w:r w:rsidRPr="00914DCC">
        <w:rPr>
          <w:rFonts w:ascii="Times New Roman" w:hAnsi="Times New Roman" w:cs="Times New Roman"/>
          <w:sz w:val="28"/>
          <w:szCs w:val="28"/>
        </w:rPr>
        <w:t>программн</w:t>
      </w:r>
      <w:r>
        <w:rPr>
          <w:rFonts w:ascii="Times New Roman" w:hAnsi="Times New Roman" w:cs="Times New Roman"/>
          <w:sz w:val="28"/>
          <w:szCs w:val="28"/>
        </w:rPr>
        <w:t>ого</w:t>
      </w:r>
      <w:r w:rsidRPr="00914DCC">
        <w:rPr>
          <w:rFonts w:ascii="Times New Roman" w:hAnsi="Times New Roman" w:cs="Times New Roman"/>
          <w:sz w:val="28"/>
          <w:szCs w:val="28"/>
        </w:rPr>
        <w:t xml:space="preserve"> комплекс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914DCC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914DCC">
        <w:rPr>
          <w:rFonts w:ascii="Times New Roman" w:hAnsi="Times New Roman" w:cs="Times New Roman"/>
          <w:sz w:val="28"/>
          <w:szCs w:val="28"/>
        </w:rPr>
        <w:t>ТеплоЭксперт</w:t>
      </w:r>
      <w:proofErr w:type="spellEnd"/>
      <w:r w:rsidRPr="00914DCC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 Разработчиками использована с</w:t>
      </w:r>
      <w:r w:rsidRPr="00914DCC">
        <w:rPr>
          <w:rFonts w:ascii="Times New Roman" w:hAnsi="Times New Roman" w:cs="Times New Roman"/>
          <w:sz w:val="28"/>
          <w:szCs w:val="28"/>
        </w:rPr>
        <w:t xml:space="preserve">истема автоматизированного ведения расчетов режимов эксплуатации и наладки внутренних тепловых сетей  </w:t>
      </w:r>
      <w:r w:rsidRPr="00914DCC">
        <w:rPr>
          <w:rFonts w:ascii="Times New Roman" w:hAnsi="Times New Roman" w:cs="Times New Roman"/>
          <w:bCs/>
          <w:iCs/>
          <w:sz w:val="28"/>
          <w:szCs w:val="28"/>
        </w:rPr>
        <w:t>позволя</w:t>
      </w:r>
      <w:r>
        <w:rPr>
          <w:rFonts w:ascii="Times New Roman" w:hAnsi="Times New Roman" w:cs="Times New Roman"/>
          <w:bCs/>
          <w:iCs/>
          <w:sz w:val="28"/>
          <w:szCs w:val="28"/>
        </w:rPr>
        <w:t>ющая</w:t>
      </w:r>
      <w:r w:rsidRPr="00914DCC">
        <w:rPr>
          <w:rFonts w:ascii="Times New Roman" w:hAnsi="Times New Roman" w:cs="Times New Roman"/>
          <w:bCs/>
          <w:iCs/>
          <w:sz w:val="28"/>
          <w:szCs w:val="28"/>
        </w:rPr>
        <w:t xml:space="preserve">: </w:t>
      </w:r>
    </w:p>
    <w:p w:rsidR="00992E58" w:rsidRPr="00914DCC" w:rsidRDefault="00992E58" w:rsidP="00992E58">
      <w:pPr>
        <w:pStyle w:val="a3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4DCC">
        <w:rPr>
          <w:rFonts w:ascii="Times New Roman" w:hAnsi="Times New Roman" w:cs="Times New Roman"/>
          <w:color w:val="000000"/>
          <w:sz w:val="28"/>
          <w:szCs w:val="28"/>
        </w:rPr>
        <w:t xml:space="preserve">По реальному режиму отпуска теплоты любой сложности определять расчетные и плановые значения расходов теплоты и греющего теплоносителя для подачи каждому абоненту сети. </w:t>
      </w:r>
    </w:p>
    <w:p w:rsidR="00992E58" w:rsidRPr="00914DCC" w:rsidRDefault="00992E58" w:rsidP="00992E58">
      <w:pPr>
        <w:pStyle w:val="a3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4DCC">
        <w:rPr>
          <w:rFonts w:ascii="Times New Roman" w:hAnsi="Times New Roman" w:cs="Times New Roman"/>
          <w:color w:val="000000"/>
          <w:sz w:val="28"/>
          <w:szCs w:val="28"/>
        </w:rPr>
        <w:t xml:space="preserve">Воспроизводить существующую гидравлическую и тепловую картину любого режима эксплуатации при любой температуре наружного воздуха с предоставлением </w:t>
      </w:r>
      <w:proofErr w:type="gramStart"/>
      <w:r w:rsidRPr="00914DCC">
        <w:rPr>
          <w:rFonts w:ascii="Times New Roman" w:hAnsi="Times New Roman" w:cs="Times New Roman"/>
          <w:color w:val="000000"/>
          <w:sz w:val="28"/>
          <w:szCs w:val="28"/>
        </w:rPr>
        <w:t>данных</w:t>
      </w:r>
      <w:proofErr w:type="gramEnd"/>
      <w:r w:rsidRPr="00914DCC">
        <w:rPr>
          <w:rFonts w:ascii="Times New Roman" w:hAnsi="Times New Roman" w:cs="Times New Roman"/>
          <w:color w:val="000000"/>
          <w:sz w:val="28"/>
          <w:szCs w:val="28"/>
        </w:rPr>
        <w:t xml:space="preserve"> о величине установившихся при этом фактических значений: </w:t>
      </w:r>
    </w:p>
    <w:p w:rsidR="00992E58" w:rsidRPr="00914DCC" w:rsidRDefault="00992E58" w:rsidP="00992E58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4DCC">
        <w:rPr>
          <w:rFonts w:ascii="Times New Roman" w:hAnsi="Times New Roman" w:cs="Times New Roman"/>
          <w:color w:val="000000"/>
          <w:sz w:val="28"/>
          <w:szCs w:val="28"/>
        </w:rPr>
        <w:t xml:space="preserve">расходов, узловых перепадов, активных напоров, абсолютных и относительных потерь на любом участке и узле сети; </w:t>
      </w:r>
    </w:p>
    <w:p w:rsidR="00992E58" w:rsidRPr="00914DCC" w:rsidRDefault="00992E58" w:rsidP="00992E58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4DCC">
        <w:rPr>
          <w:rFonts w:ascii="Times New Roman" w:hAnsi="Times New Roman" w:cs="Times New Roman"/>
          <w:color w:val="000000"/>
          <w:sz w:val="28"/>
          <w:szCs w:val="28"/>
        </w:rPr>
        <w:t xml:space="preserve">расходов теплоты, греющего теплоносителя, температур внутреннего воздуха и горячей воды у каждого потребителя; </w:t>
      </w:r>
    </w:p>
    <w:p w:rsidR="00992E58" w:rsidRPr="00914DCC" w:rsidRDefault="00992E58" w:rsidP="00992E58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4DCC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температур теплоносителя на выходе из систем отопления, горячего водоснабжения и вентиляции; </w:t>
      </w:r>
    </w:p>
    <w:p w:rsidR="00992E58" w:rsidRPr="00914DCC" w:rsidRDefault="00992E58" w:rsidP="00992E58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4DCC">
        <w:rPr>
          <w:rFonts w:ascii="Times New Roman" w:hAnsi="Times New Roman" w:cs="Times New Roman"/>
          <w:color w:val="000000"/>
          <w:sz w:val="28"/>
          <w:szCs w:val="28"/>
        </w:rPr>
        <w:t xml:space="preserve">средневзвешенной температуры теплоносителя, возвращаемого на источник теплоснабжения по обратной магистрали. </w:t>
      </w:r>
    </w:p>
    <w:p w:rsidR="00992E58" w:rsidRPr="00914DCC" w:rsidRDefault="00992E58" w:rsidP="00992E58">
      <w:pPr>
        <w:pStyle w:val="a3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4DCC">
        <w:rPr>
          <w:rFonts w:ascii="Times New Roman" w:hAnsi="Times New Roman" w:cs="Times New Roman"/>
          <w:color w:val="000000"/>
          <w:sz w:val="28"/>
          <w:szCs w:val="28"/>
        </w:rPr>
        <w:t xml:space="preserve">Моделировать вышеуказанные условия с учетом: </w:t>
      </w:r>
    </w:p>
    <w:p w:rsidR="00992E58" w:rsidRPr="00914DCC" w:rsidRDefault="00992E58" w:rsidP="00992E58">
      <w:pPr>
        <w:pStyle w:val="a3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1134" w:hanging="28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4DCC">
        <w:rPr>
          <w:rFonts w:ascii="Times New Roman" w:hAnsi="Times New Roman" w:cs="Times New Roman"/>
          <w:color w:val="000000"/>
          <w:sz w:val="28"/>
          <w:szCs w:val="28"/>
        </w:rPr>
        <w:t xml:space="preserve">изменения режима регулирования отпуска теплоты; </w:t>
      </w:r>
    </w:p>
    <w:p w:rsidR="00992E58" w:rsidRPr="00914DCC" w:rsidRDefault="00992E58" w:rsidP="00992E58">
      <w:pPr>
        <w:pStyle w:val="a3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1134" w:hanging="28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4DCC">
        <w:rPr>
          <w:rFonts w:ascii="Times New Roman" w:hAnsi="Times New Roman" w:cs="Times New Roman"/>
          <w:color w:val="000000"/>
          <w:sz w:val="28"/>
          <w:szCs w:val="28"/>
        </w:rPr>
        <w:t xml:space="preserve">присоединения или отключения тех или иных (новых) потребителей, ветвей и отдельных участков сети; </w:t>
      </w:r>
    </w:p>
    <w:p w:rsidR="00992E58" w:rsidRPr="00914DCC" w:rsidRDefault="00992E58" w:rsidP="00992E58">
      <w:pPr>
        <w:pStyle w:val="a3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1134" w:hanging="28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4DCC">
        <w:rPr>
          <w:rFonts w:ascii="Times New Roman" w:hAnsi="Times New Roman" w:cs="Times New Roman"/>
          <w:color w:val="000000"/>
          <w:sz w:val="28"/>
          <w:szCs w:val="28"/>
        </w:rPr>
        <w:t xml:space="preserve">замены одних трубопроводов на другие. </w:t>
      </w:r>
    </w:p>
    <w:p w:rsidR="00992E58" w:rsidRPr="00914DCC" w:rsidRDefault="00992E58" w:rsidP="00992E58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Расчет систем теплоснабжения производится с учетом утечек из тепловой сети и систем теплопотребления, а также тепловых потерь в трубопроводах тепловой сети. Расчет тепловых потерь ведется либо по нормативным потерям, либо по фактическому состоянию изоляции. </w:t>
      </w:r>
    </w:p>
    <w:p w:rsidR="00992E58" w:rsidRPr="00914DCC" w:rsidRDefault="00992E58" w:rsidP="00992E58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Дополнительные модули, используемые разработчиками при формировании схемы теплоснабжения:</w:t>
      </w:r>
      <w:r w:rsidRPr="00914DC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92E58" w:rsidRPr="00914DCC" w:rsidRDefault="00992E58" w:rsidP="00992E5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- модуль наладочного расчета; </w:t>
      </w:r>
    </w:p>
    <w:p w:rsidR="00992E58" w:rsidRPr="00914DCC" w:rsidRDefault="00992E58" w:rsidP="00992E5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- модуль поверочного расчета; </w:t>
      </w:r>
    </w:p>
    <w:p w:rsidR="00992E58" w:rsidRPr="00914DCC" w:rsidRDefault="00992E58" w:rsidP="00992E5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- модуль конструкторского расчета; </w:t>
      </w:r>
    </w:p>
    <w:p w:rsidR="00992E58" w:rsidRPr="00914DCC" w:rsidRDefault="00992E58" w:rsidP="00992E5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- модуль построения пьезометрического графика; </w:t>
      </w:r>
    </w:p>
    <w:p w:rsidR="00992E58" w:rsidRPr="00914DCC" w:rsidRDefault="00992E58" w:rsidP="00992E5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- модуль расчета нормативных потерь тепла через изоляцию. </w:t>
      </w:r>
    </w:p>
    <w:p w:rsidR="00D56AA2" w:rsidRPr="00914DCC" w:rsidRDefault="00D56AA2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i/>
          <w:iCs/>
          <w:sz w:val="28"/>
          <w:szCs w:val="28"/>
        </w:rPr>
        <w:t xml:space="preserve">Наладочный расчет тепловой сети </w:t>
      </w:r>
      <w:r w:rsidRPr="00914DCC">
        <w:rPr>
          <w:rFonts w:ascii="Times New Roman" w:hAnsi="Times New Roman" w:cs="Times New Roman"/>
          <w:sz w:val="28"/>
          <w:szCs w:val="28"/>
        </w:rPr>
        <w:t xml:space="preserve">выполняется с целью достижения качественного обеспечения всех потребителей, подключенных к тепловой сети, необходимым количеством тепловой энергии и сетевой воды при оптимальном режиме работы системы централизованного теплоснабжения в целом. В результате наладочного расчета определяются номера элеваторов, диаметры сопел и дросселирующих устройств, а также места их установки. Расчет проводится с учетом различных схем присоединения потребителей к тепловой </w:t>
      </w:r>
      <w:r w:rsidRPr="00914DCC">
        <w:rPr>
          <w:rFonts w:ascii="Times New Roman" w:hAnsi="Times New Roman" w:cs="Times New Roman"/>
          <w:sz w:val="28"/>
          <w:szCs w:val="28"/>
        </w:rPr>
        <w:lastRenderedPageBreak/>
        <w:t xml:space="preserve">сети и степени автоматизации подключенных тепловых нагрузок. При этом на потребителях могут устанавливаться регуляторы расхода, нагрузки и температуры. В тепловой сети устанавливаются насосные станции, регуляторы давления, регуляторы расхода, кустовые шайбы и перемычки. </w:t>
      </w:r>
    </w:p>
    <w:p w:rsidR="00D56AA2" w:rsidRPr="00914DCC" w:rsidRDefault="00D56AA2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i/>
          <w:iCs/>
          <w:sz w:val="28"/>
          <w:szCs w:val="28"/>
        </w:rPr>
        <w:t xml:space="preserve">Поверочный расчет тепловой сети </w:t>
      </w:r>
      <w:r w:rsidRPr="00914DCC">
        <w:rPr>
          <w:rFonts w:ascii="Times New Roman" w:hAnsi="Times New Roman" w:cs="Times New Roman"/>
          <w:sz w:val="28"/>
          <w:szCs w:val="28"/>
        </w:rPr>
        <w:t xml:space="preserve">выполняется с целью определения фактических расходов теплоносителя на участках тепловой сети и у потребителей, а также количества тепловой энергии, получаемой потребителем при заданной температуре воды в подающем трубопроводе и располагаемом напоре на источнике. </w:t>
      </w:r>
    </w:p>
    <w:p w:rsidR="00D56AA2" w:rsidRPr="00914DCC" w:rsidRDefault="00D56AA2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Математическая имитационная модель системы теплоснабжения, предназначенная для решения поверочной задачи, позволяет анализировать гидравлический и тепловой режим работы системы, а также прогнозировать изменение температуры внутреннего воздуха у потребителей. Расчеты проводятся с различными исходными данными, в том числе при аварийных ситуациях: отключении отдельных участков тепловой сети, передаче воды и тепловой энергии от одного источника к другому по одному из трубопроводов и т.п. </w:t>
      </w:r>
    </w:p>
    <w:p w:rsidR="00D56AA2" w:rsidRPr="00914DCC" w:rsidRDefault="00D56AA2" w:rsidP="00914DCC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Расчёт тепловых сетей проводится с учётом: </w:t>
      </w:r>
    </w:p>
    <w:p w:rsidR="00D56AA2" w:rsidRPr="00914DCC" w:rsidRDefault="00D56AA2" w:rsidP="00914DCC">
      <w:pPr>
        <w:pStyle w:val="Default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утечек из тепловой сети и систем теплопотребления; </w:t>
      </w:r>
    </w:p>
    <w:p w:rsidR="00D56AA2" w:rsidRPr="00914DCC" w:rsidRDefault="00D56AA2" w:rsidP="00914DCC">
      <w:pPr>
        <w:pStyle w:val="Default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тепловых потерь в трубопроводах тепловой сети; </w:t>
      </w:r>
    </w:p>
    <w:p w:rsidR="00D56AA2" w:rsidRPr="00914DCC" w:rsidRDefault="00D56AA2" w:rsidP="00914DCC">
      <w:pPr>
        <w:pStyle w:val="Default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фактически установленного оборудования на абонентских вводах и тепловых сетях. </w:t>
      </w:r>
    </w:p>
    <w:p w:rsidR="00D56AA2" w:rsidRPr="00914DCC" w:rsidRDefault="00D56AA2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узлах сети (при учете тепловых потерь), температура внутреннего воздуха у потребителей, расходы и температура воды на входе и выходе в каждую систему теплопотребления. При работе нескольких источников на одну сеть определяется распределение воды и </w:t>
      </w:r>
      <w:r w:rsidRPr="00914DCC">
        <w:rPr>
          <w:rFonts w:ascii="Times New Roman" w:hAnsi="Times New Roman" w:cs="Times New Roman"/>
          <w:sz w:val="28"/>
          <w:szCs w:val="28"/>
        </w:rPr>
        <w:lastRenderedPageBreak/>
        <w:t xml:space="preserve">тепловой энергии между источниками. Подводится баланс по воде и отпущенной тепловой энергией между источником и потребителями. </w:t>
      </w:r>
    </w:p>
    <w:p w:rsidR="00D56AA2" w:rsidRPr="00914DCC" w:rsidRDefault="00D56AA2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i/>
          <w:iCs/>
          <w:sz w:val="28"/>
          <w:szCs w:val="28"/>
        </w:rPr>
        <w:t xml:space="preserve">Конструкторский расчет тепловой сети </w:t>
      </w:r>
      <w:r w:rsidRPr="00914DCC">
        <w:rPr>
          <w:rFonts w:ascii="Times New Roman" w:hAnsi="Times New Roman" w:cs="Times New Roman"/>
          <w:sz w:val="28"/>
          <w:szCs w:val="28"/>
        </w:rPr>
        <w:t xml:space="preserve">выполняется с целью определения диаметров трубопроводов тупиковой и кольцевой тепловой сети при пропуске по ним расчетных расходов при заданном (или неизвестном) располагаемом напоре на источнике. Расчетный модуль используется </w:t>
      </w:r>
      <w:proofErr w:type="gramStart"/>
      <w:r w:rsidRPr="00914DCC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914DCC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D56AA2" w:rsidRPr="00914DCC" w:rsidRDefault="00D56AA2" w:rsidP="00914DCC">
      <w:pPr>
        <w:pStyle w:val="Default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14DCC">
        <w:rPr>
          <w:rFonts w:ascii="Times New Roman" w:hAnsi="Times New Roman" w:cs="Times New Roman"/>
          <w:sz w:val="28"/>
          <w:szCs w:val="28"/>
        </w:rPr>
        <w:t>проектировании</w:t>
      </w:r>
      <w:proofErr w:type="gramEnd"/>
      <w:r w:rsidRPr="00914DCC">
        <w:rPr>
          <w:rFonts w:ascii="Times New Roman" w:hAnsi="Times New Roman" w:cs="Times New Roman"/>
          <w:sz w:val="28"/>
          <w:szCs w:val="28"/>
        </w:rPr>
        <w:t xml:space="preserve"> новых тепловых сетей; </w:t>
      </w:r>
    </w:p>
    <w:p w:rsidR="00D56AA2" w:rsidRPr="00914DCC" w:rsidRDefault="00D56AA2" w:rsidP="00914DCC">
      <w:pPr>
        <w:pStyle w:val="Default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реконструкции существующих тепловых сетей; </w:t>
      </w:r>
    </w:p>
    <w:p w:rsidR="00D56AA2" w:rsidRPr="00914DCC" w:rsidRDefault="00D56AA2" w:rsidP="00914DCC">
      <w:pPr>
        <w:pStyle w:val="Default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выдаче разрешений на подключение новых потребителей к существующей тепловой сети. </w:t>
      </w:r>
    </w:p>
    <w:p w:rsidR="00D56AA2" w:rsidRPr="00914DCC" w:rsidRDefault="00D56AA2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>В результате расчета определяются диаметры трубопроводов, располагаемый напор в точке подключения, расходы, потери напора и скорости движения воды на участках сети.</w:t>
      </w:r>
      <w:r w:rsidRPr="00914DC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246CB8" w:rsidRPr="00914DCC" w:rsidRDefault="00246CB8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Целью построения </w:t>
      </w:r>
      <w:r w:rsidRPr="00914DCC">
        <w:rPr>
          <w:rFonts w:ascii="Times New Roman" w:hAnsi="Times New Roman" w:cs="Times New Roman"/>
          <w:i/>
          <w:iCs/>
          <w:sz w:val="28"/>
          <w:szCs w:val="28"/>
        </w:rPr>
        <w:t xml:space="preserve">пьезометрического графика </w:t>
      </w:r>
      <w:r w:rsidRPr="00914DCC">
        <w:rPr>
          <w:rFonts w:ascii="Times New Roman" w:hAnsi="Times New Roman" w:cs="Times New Roman"/>
          <w:sz w:val="28"/>
          <w:szCs w:val="28"/>
        </w:rPr>
        <w:t xml:space="preserve">является графическое представление результатов гидравлического расчета (наладочного, поверочного, конструкторского). Настройка графика выполняется оператором, при этом осуществляется вывод: </w:t>
      </w:r>
    </w:p>
    <w:p w:rsidR="00246CB8" w:rsidRPr="00914DCC" w:rsidRDefault="00246CB8" w:rsidP="00914DCC">
      <w:pPr>
        <w:pStyle w:val="Default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линии давления в подающем трубопроводе; </w:t>
      </w:r>
    </w:p>
    <w:p w:rsidR="00246CB8" w:rsidRPr="00914DCC" w:rsidRDefault="00246CB8" w:rsidP="00914DCC">
      <w:pPr>
        <w:pStyle w:val="Default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линии давления в обратном трубопроводе; </w:t>
      </w:r>
    </w:p>
    <w:p w:rsidR="00246CB8" w:rsidRPr="00914DCC" w:rsidRDefault="00246CB8" w:rsidP="00914DCC">
      <w:pPr>
        <w:pStyle w:val="Default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линии поверхности земли; </w:t>
      </w:r>
    </w:p>
    <w:p w:rsidR="00246CB8" w:rsidRPr="00914DCC" w:rsidRDefault="00246CB8" w:rsidP="00914DCC">
      <w:pPr>
        <w:pStyle w:val="Default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линии потерь напора на шайбе; </w:t>
      </w:r>
    </w:p>
    <w:p w:rsidR="00246CB8" w:rsidRPr="00914DCC" w:rsidRDefault="00246CB8" w:rsidP="00914DCC">
      <w:pPr>
        <w:pStyle w:val="Default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линии вскипания; </w:t>
      </w:r>
    </w:p>
    <w:p w:rsidR="00246CB8" w:rsidRPr="00914DCC" w:rsidRDefault="00246CB8" w:rsidP="00914DCC">
      <w:pPr>
        <w:pStyle w:val="Default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линии статического напора; </w:t>
      </w:r>
    </w:p>
    <w:p w:rsidR="00246CB8" w:rsidRPr="00914DCC" w:rsidRDefault="00246CB8" w:rsidP="00914DCC">
      <w:pPr>
        <w:pStyle w:val="Default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высота здания потребителя. </w:t>
      </w:r>
    </w:p>
    <w:p w:rsidR="00737426" w:rsidRPr="00914DCC" w:rsidRDefault="00246CB8" w:rsidP="00914D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В таблице под графиком выводятся для каждого узла сети наименование, геодезическая отметка, высота потребителя, напоры в подающем и обратном трубопроводах, величина дросселируемого напора на шайбах у потребителей, </w:t>
      </w:r>
      <w:r w:rsidRPr="00914DCC">
        <w:rPr>
          <w:rFonts w:ascii="Times New Roman" w:hAnsi="Times New Roman" w:cs="Times New Roman"/>
          <w:sz w:val="28"/>
          <w:szCs w:val="28"/>
        </w:rPr>
        <w:lastRenderedPageBreak/>
        <w:t>потери напора по участкам тепловой сети, скорости движения воды на участках тепловой сети и т.д.</w:t>
      </w:r>
      <w:r w:rsidR="00C730DD" w:rsidRPr="00914DCC">
        <w:rPr>
          <w:rFonts w:ascii="Times New Roman" w:hAnsi="Times New Roman" w:cs="Times New Roman"/>
          <w:sz w:val="28"/>
          <w:szCs w:val="28"/>
        </w:rPr>
        <w:t xml:space="preserve"> (Рисунок 1).</w:t>
      </w:r>
    </w:p>
    <w:p w:rsidR="00C730DD" w:rsidRPr="00914DCC" w:rsidRDefault="00C730DD" w:rsidP="00914DCC">
      <w:pPr>
        <w:keepNext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91637" cy="3838948"/>
            <wp:effectExtent l="19050" t="0" r="4313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321" cy="3839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0DD" w:rsidRPr="00914DCC" w:rsidRDefault="00C730DD" w:rsidP="00914DCC">
      <w:pPr>
        <w:pStyle w:val="a6"/>
        <w:spacing w:after="0" w:line="36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AA7BFC" w:rsidRPr="00914DCC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1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>. Пример пьезометрического графика</w:t>
      </w:r>
    </w:p>
    <w:p w:rsidR="00C730DD" w:rsidRPr="00914DCC" w:rsidRDefault="00C730DD" w:rsidP="00914DCC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C730DD" w:rsidRPr="00914DCC" w:rsidRDefault="00C730DD" w:rsidP="00914D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i/>
          <w:iCs/>
          <w:sz w:val="28"/>
          <w:szCs w:val="28"/>
        </w:rPr>
        <w:t xml:space="preserve">Расчет нормативных потерь тепла через изоляцию </w:t>
      </w:r>
      <w:r w:rsidRPr="00914DCC">
        <w:rPr>
          <w:rFonts w:ascii="Times New Roman" w:hAnsi="Times New Roman" w:cs="Times New Roman"/>
          <w:sz w:val="28"/>
          <w:szCs w:val="28"/>
        </w:rPr>
        <w:t xml:space="preserve">выполняется с целью определения нормативных тепловых потерь через изоляцию трубопроводов в течение года. Тепловые потери определяются суммарно за год с разбивкой по каждому месяцу. Анализ результатов расчета производится как по всей тепловой сети, так и по каждому источнику тепловой энергии или центральному тепловому пункту (ЦТП) (рисунок 2). Расчет может быть выполнен с учетом поправочных коэффициентов на нормы тепловых потерь. Результаты выполненных расчетов экспортируются в MS </w:t>
      </w:r>
      <w:proofErr w:type="spellStart"/>
      <w:r w:rsidRPr="00914DCC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914DCC">
        <w:rPr>
          <w:rFonts w:ascii="Times New Roman" w:hAnsi="Times New Roman" w:cs="Times New Roman"/>
          <w:sz w:val="28"/>
          <w:szCs w:val="28"/>
        </w:rPr>
        <w:t>.</w:t>
      </w:r>
    </w:p>
    <w:p w:rsidR="00C730DD" w:rsidRPr="00914DCC" w:rsidRDefault="00C730DD" w:rsidP="00914D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88452" cy="2947309"/>
            <wp:effectExtent l="19050" t="0" r="7548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061" cy="2946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378" w:rsidRDefault="00587378" w:rsidP="00914DCC">
      <w:pPr>
        <w:pStyle w:val="a6"/>
        <w:spacing w:after="0" w:line="36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AA7BFC" w:rsidRPr="00914DCC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2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>. Пример расчета потерь тепловой энергии</w:t>
      </w:r>
    </w:p>
    <w:p w:rsidR="008E23EA" w:rsidRPr="008E23EA" w:rsidRDefault="008E23EA" w:rsidP="008E23EA"/>
    <w:p w:rsidR="00587378" w:rsidRPr="00914DCC" w:rsidRDefault="00587378" w:rsidP="00914DCC">
      <w:pPr>
        <w:pStyle w:val="1"/>
        <w:numPr>
          <w:ilvl w:val="0"/>
          <w:numId w:val="11"/>
        </w:numPr>
        <w:spacing w:before="0" w:line="360" w:lineRule="auto"/>
        <w:ind w:left="714" w:hanging="357"/>
        <w:rPr>
          <w:rFonts w:ascii="Times New Roman" w:hAnsi="Times New Roman" w:cs="Times New Roman"/>
          <w:color w:val="auto"/>
        </w:rPr>
      </w:pPr>
      <w:bookmarkStart w:id="1" w:name="_Toc375153399"/>
      <w:r w:rsidRPr="00914DCC">
        <w:rPr>
          <w:rFonts w:ascii="Times New Roman" w:hAnsi="Times New Roman" w:cs="Times New Roman"/>
          <w:color w:val="auto"/>
        </w:rPr>
        <w:t>Графическое представление объектов системы теплоснабжения</w:t>
      </w:r>
      <w:bookmarkEnd w:id="1"/>
      <w:r w:rsidRPr="00914DCC">
        <w:rPr>
          <w:rFonts w:ascii="Times New Roman" w:hAnsi="Times New Roman" w:cs="Times New Roman"/>
          <w:color w:val="auto"/>
        </w:rPr>
        <w:t xml:space="preserve"> </w:t>
      </w:r>
    </w:p>
    <w:p w:rsidR="007A447C" w:rsidRPr="00914DCC" w:rsidRDefault="007A447C" w:rsidP="00914DCC">
      <w:pPr>
        <w:pStyle w:val="Default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87378" w:rsidRPr="00914DCC" w:rsidRDefault="00587378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>Система теплоснабжения включает в себя</w:t>
      </w:r>
      <w:r w:rsidR="007A447C" w:rsidRPr="00914DCC">
        <w:rPr>
          <w:rFonts w:ascii="Times New Roman" w:hAnsi="Times New Roman" w:cs="Times New Roman"/>
          <w:sz w:val="28"/>
          <w:szCs w:val="28"/>
        </w:rPr>
        <w:t xml:space="preserve"> следующие основные объекты: ис</w:t>
      </w:r>
      <w:r w:rsidRPr="00914DCC">
        <w:rPr>
          <w:rFonts w:ascii="Times New Roman" w:hAnsi="Times New Roman" w:cs="Times New Roman"/>
          <w:sz w:val="28"/>
          <w:szCs w:val="28"/>
        </w:rPr>
        <w:t>точник</w:t>
      </w:r>
      <w:r w:rsidR="007A447C" w:rsidRPr="00914DCC">
        <w:rPr>
          <w:rFonts w:ascii="Times New Roman" w:hAnsi="Times New Roman" w:cs="Times New Roman"/>
          <w:sz w:val="28"/>
          <w:szCs w:val="28"/>
        </w:rPr>
        <w:t xml:space="preserve"> (котельная, ЦТП)</w:t>
      </w:r>
      <w:r w:rsidRPr="00914DCC">
        <w:rPr>
          <w:rFonts w:ascii="Times New Roman" w:hAnsi="Times New Roman" w:cs="Times New Roman"/>
          <w:sz w:val="28"/>
          <w:szCs w:val="28"/>
        </w:rPr>
        <w:t xml:space="preserve">, </w:t>
      </w:r>
      <w:r w:rsidR="007A447C" w:rsidRPr="00914DCC">
        <w:rPr>
          <w:rFonts w:ascii="Times New Roman" w:hAnsi="Times New Roman" w:cs="Times New Roman"/>
          <w:sz w:val="28"/>
          <w:szCs w:val="28"/>
        </w:rPr>
        <w:t>участки</w:t>
      </w:r>
      <w:r w:rsidRPr="00914DCC">
        <w:rPr>
          <w:rFonts w:ascii="Times New Roman" w:hAnsi="Times New Roman" w:cs="Times New Roman"/>
          <w:sz w:val="28"/>
          <w:szCs w:val="28"/>
        </w:rPr>
        <w:t xml:space="preserve">, </w:t>
      </w:r>
      <w:r w:rsidR="007A447C" w:rsidRPr="00914DCC">
        <w:rPr>
          <w:rFonts w:ascii="Times New Roman" w:hAnsi="Times New Roman" w:cs="Times New Roman"/>
          <w:sz w:val="28"/>
          <w:szCs w:val="28"/>
        </w:rPr>
        <w:t xml:space="preserve">тепловые камеры, тепловые узлы, запорную арматуру (задвижки) </w:t>
      </w:r>
      <w:r w:rsidRPr="00914DCC">
        <w:rPr>
          <w:rFonts w:ascii="Times New Roman" w:hAnsi="Times New Roman" w:cs="Times New Roman"/>
          <w:sz w:val="28"/>
          <w:szCs w:val="28"/>
        </w:rPr>
        <w:t>и др</w:t>
      </w:r>
      <w:r w:rsidR="007A447C" w:rsidRPr="00914DCC">
        <w:rPr>
          <w:rFonts w:ascii="Times New Roman" w:hAnsi="Times New Roman" w:cs="Times New Roman"/>
          <w:sz w:val="28"/>
          <w:szCs w:val="28"/>
        </w:rPr>
        <w:t>угие элементы, являющиеся объек</w:t>
      </w:r>
      <w:r w:rsidRPr="00914DCC">
        <w:rPr>
          <w:rFonts w:ascii="Times New Roman" w:hAnsi="Times New Roman" w:cs="Times New Roman"/>
          <w:sz w:val="28"/>
          <w:szCs w:val="28"/>
        </w:rPr>
        <w:t xml:space="preserve">тами математической модели системы. Каждый объект математической модели относится к определенному типу и имеет режимы работы, соответствующие его функциональному назначению. </w:t>
      </w:r>
    </w:p>
    <w:p w:rsidR="0098246C" w:rsidRPr="00914DCC" w:rsidRDefault="00587378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i/>
          <w:iCs/>
          <w:sz w:val="28"/>
          <w:szCs w:val="28"/>
        </w:rPr>
        <w:t xml:space="preserve">Источник </w:t>
      </w:r>
      <w:r w:rsidRPr="00914DCC">
        <w:rPr>
          <w:rFonts w:ascii="Times New Roman" w:hAnsi="Times New Roman" w:cs="Times New Roman"/>
          <w:sz w:val="28"/>
          <w:szCs w:val="28"/>
        </w:rPr>
        <w:t xml:space="preserve">- символьный объект тепловой сети, моделирующий режим работы котельной или </w:t>
      </w:r>
      <w:r w:rsidR="0098246C" w:rsidRPr="00914DCC">
        <w:rPr>
          <w:rFonts w:ascii="Times New Roman" w:hAnsi="Times New Roman" w:cs="Times New Roman"/>
          <w:sz w:val="28"/>
          <w:szCs w:val="28"/>
        </w:rPr>
        <w:t>ЦТП</w:t>
      </w:r>
      <w:r w:rsidRPr="00914DCC">
        <w:rPr>
          <w:rFonts w:ascii="Times New Roman" w:hAnsi="Times New Roman" w:cs="Times New Roman"/>
          <w:sz w:val="28"/>
          <w:szCs w:val="28"/>
        </w:rPr>
        <w:t>. В математической модели источник</w:t>
      </w:r>
      <w:r w:rsidR="0098246C" w:rsidRPr="00914DCC">
        <w:rPr>
          <w:rFonts w:ascii="Times New Roman" w:hAnsi="Times New Roman" w:cs="Times New Roman"/>
          <w:sz w:val="28"/>
          <w:szCs w:val="28"/>
        </w:rPr>
        <w:t xml:space="preserve">-котельная </w:t>
      </w:r>
      <w:r w:rsidRPr="00914DCC">
        <w:rPr>
          <w:rFonts w:ascii="Times New Roman" w:hAnsi="Times New Roman" w:cs="Times New Roman"/>
          <w:sz w:val="28"/>
          <w:szCs w:val="28"/>
        </w:rPr>
        <w:t xml:space="preserve"> представляется сетевым насосом (создающим располагаемый напор) и</w:t>
      </w:r>
      <w:r w:rsidR="0098246C" w:rsidRPr="00914DC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8246C" w:rsidRPr="00914DCC">
        <w:rPr>
          <w:rFonts w:ascii="Times New Roman" w:hAnsi="Times New Roman" w:cs="Times New Roman"/>
          <w:sz w:val="28"/>
          <w:szCs w:val="28"/>
        </w:rPr>
        <w:t>подпиточным</w:t>
      </w:r>
      <w:proofErr w:type="spellEnd"/>
      <w:r w:rsidR="0098246C" w:rsidRPr="00914DCC">
        <w:rPr>
          <w:rFonts w:ascii="Times New Roman" w:hAnsi="Times New Roman" w:cs="Times New Roman"/>
          <w:sz w:val="28"/>
          <w:szCs w:val="28"/>
        </w:rPr>
        <w:t xml:space="preserve"> насосом (определяю</w:t>
      </w:r>
      <w:r w:rsidRPr="00914DCC">
        <w:rPr>
          <w:rFonts w:ascii="Times New Roman" w:hAnsi="Times New Roman" w:cs="Times New Roman"/>
          <w:sz w:val="28"/>
          <w:szCs w:val="28"/>
        </w:rPr>
        <w:t xml:space="preserve">щим напор в обратном трубопроводе). </w:t>
      </w:r>
    </w:p>
    <w:p w:rsidR="0098246C" w:rsidRPr="00914DCC" w:rsidRDefault="0098246C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Элемент ЦТП предназначен для моделирования работы теплового пункта с функциями: </w:t>
      </w:r>
    </w:p>
    <w:p w:rsidR="0098246C" w:rsidRPr="00914DCC" w:rsidRDefault="0098246C" w:rsidP="00914DCC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4DCC">
        <w:rPr>
          <w:rFonts w:ascii="Times New Roman" w:hAnsi="Times New Roman" w:cs="Times New Roman"/>
          <w:color w:val="000000"/>
          <w:sz w:val="28"/>
          <w:szCs w:val="28"/>
        </w:rPr>
        <w:t xml:space="preserve">передачи теплоты из одного контура тепловых сетей в другой с понижением температурного графика, </w:t>
      </w:r>
    </w:p>
    <w:p w:rsidR="0098246C" w:rsidRPr="00914DCC" w:rsidRDefault="0098246C" w:rsidP="00914DCC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4DCC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с изменением напорных характеристик. </w:t>
      </w:r>
    </w:p>
    <w:p w:rsidR="00587378" w:rsidRPr="00914DCC" w:rsidRDefault="0098246C" w:rsidP="00914DC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4DCC">
        <w:rPr>
          <w:rFonts w:ascii="Times New Roman" w:hAnsi="Times New Roman" w:cs="Times New Roman"/>
          <w:color w:val="000000"/>
          <w:sz w:val="28"/>
          <w:szCs w:val="28"/>
        </w:rPr>
        <w:t>Этот элемент в одном контуре (главном) является потребителем теплоты, а во вторичном контуре будет представлять источник.</w:t>
      </w:r>
    </w:p>
    <w:p w:rsidR="0098246C" w:rsidRPr="00914DCC" w:rsidRDefault="0098246C" w:rsidP="00914DC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86543" cy="3730060"/>
            <wp:effectExtent l="19050" t="0" r="4307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833" cy="3734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378" w:rsidRPr="00914DCC" w:rsidRDefault="0098246C" w:rsidP="00914DCC">
      <w:pPr>
        <w:pStyle w:val="a6"/>
        <w:spacing w:after="0" w:line="360" w:lineRule="auto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AA7BFC" w:rsidRPr="00914DCC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3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. Пример информационного модуля </w:t>
      </w:r>
      <w:proofErr w:type="spellStart"/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>источника-ЦТП</w:t>
      </w:r>
      <w:proofErr w:type="spellEnd"/>
    </w:p>
    <w:p w:rsidR="00CE23FE" w:rsidRPr="00914DCC" w:rsidRDefault="00CE23FE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98246C" w:rsidRPr="00914DCC" w:rsidRDefault="0098246C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i/>
          <w:iCs/>
          <w:sz w:val="28"/>
          <w:szCs w:val="28"/>
        </w:rPr>
        <w:t xml:space="preserve">Участок </w:t>
      </w:r>
      <w:r w:rsidRPr="00914DCC">
        <w:rPr>
          <w:rFonts w:ascii="Times New Roman" w:hAnsi="Times New Roman" w:cs="Times New Roman"/>
          <w:sz w:val="28"/>
          <w:szCs w:val="28"/>
        </w:rPr>
        <w:t xml:space="preserve">- линейный объект, на котором не изменяются: </w:t>
      </w:r>
    </w:p>
    <w:p w:rsidR="0098246C" w:rsidRPr="00914DCC" w:rsidRDefault="0098246C" w:rsidP="00914DCC">
      <w:pPr>
        <w:pStyle w:val="Default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диаметр трубопровода; </w:t>
      </w:r>
    </w:p>
    <w:p w:rsidR="0098246C" w:rsidRPr="00914DCC" w:rsidRDefault="0098246C" w:rsidP="00914DCC">
      <w:pPr>
        <w:pStyle w:val="Default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тип прокладки; </w:t>
      </w:r>
    </w:p>
    <w:p w:rsidR="0098246C" w:rsidRPr="00914DCC" w:rsidRDefault="0098246C" w:rsidP="00914DCC">
      <w:pPr>
        <w:pStyle w:val="Default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вид изоляции; </w:t>
      </w:r>
    </w:p>
    <w:p w:rsidR="0098246C" w:rsidRPr="00914DCC" w:rsidRDefault="0098246C" w:rsidP="00914DCC">
      <w:pPr>
        <w:pStyle w:val="Default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расход теплоносителя. </w:t>
      </w:r>
    </w:p>
    <w:p w:rsidR="0098246C" w:rsidRPr="00914DCC" w:rsidRDefault="0098246C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Двухтрубная тепловая сеть изображается в одну линию и соответствует стандартному изображению сети по ГОСТ 21.605-82. Участок обязательно начинается и заканчивается одним из типовых узлов (объектом сети). </w:t>
      </w:r>
    </w:p>
    <w:p w:rsidR="0098246C" w:rsidRPr="00914DCC" w:rsidRDefault="0098246C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Трубопровод может быть разделен на разные участки в любом месте даже там, где тепловые и гидравлические свойства трубопровода не меняются. </w:t>
      </w:r>
      <w:r w:rsidRPr="00914DCC">
        <w:rPr>
          <w:rFonts w:ascii="Times New Roman" w:hAnsi="Times New Roman" w:cs="Times New Roman"/>
          <w:sz w:val="28"/>
          <w:szCs w:val="28"/>
        </w:rPr>
        <w:lastRenderedPageBreak/>
        <w:t xml:space="preserve">Например, трубопровод может быть разделен на участки задвижкой, смотровой камерой на магистрали или узлом, разграничивающим балансовую принадлежность. </w:t>
      </w:r>
    </w:p>
    <w:p w:rsidR="0098246C" w:rsidRPr="00914DCC" w:rsidRDefault="0098246C" w:rsidP="00914D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При нанесении изображения участков теплопровода автоматически формируется направление, соответствующее </w:t>
      </w:r>
      <w:proofErr w:type="gramStart"/>
      <w:r w:rsidRPr="00914DCC">
        <w:rPr>
          <w:rFonts w:ascii="Times New Roman" w:hAnsi="Times New Roman" w:cs="Times New Roman"/>
          <w:sz w:val="28"/>
          <w:szCs w:val="28"/>
        </w:rPr>
        <w:t>заданному</w:t>
      </w:r>
      <w:proofErr w:type="gramEnd"/>
      <w:r w:rsidRPr="00914DCC">
        <w:rPr>
          <w:rFonts w:ascii="Times New Roman" w:hAnsi="Times New Roman" w:cs="Times New Roman"/>
          <w:sz w:val="28"/>
          <w:szCs w:val="28"/>
        </w:rPr>
        <w:t xml:space="preserve">: от начального узла к конечному. </w:t>
      </w:r>
    </w:p>
    <w:p w:rsidR="00147252" w:rsidRPr="00914DCC" w:rsidRDefault="00147252" w:rsidP="00914D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52515" cy="3803515"/>
            <wp:effectExtent l="19050" t="0" r="635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80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252" w:rsidRPr="00914DCC" w:rsidRDefault="00147252" w:rsidP="00914DCC">
      <w:pPr>
        <w:pStyle w:val="a6"/>
        <w:spacing w:after="0" w:line="36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AA7BFC" w:rsidRPr="00914DCC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4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>. Пример информационного модуля «Участок»</w:t>
      </w:r>
    </w:p>
    <w:p w:rsidR="00147252" w:rsidRPr="00914DCC" w:rsidRDefault="00147252" w:rsidP="00914D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47252" w:rsidRPr="00914DCC" w:rsidRDefault="0098246C" w:rsidP="00914D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В поле </w:t>
      </w:r>
      <w:r w:rsidR="00147252" w:rsidRPr="00914DCC">
        <w:rPr>
          <w:rFonts w:ascii="Times New Roman" w:hAnsi="Times New Roman" w:cs="Times New Roman"/>
          <w:bCs/>
          <w:sz w:val="28"/>
          <w:szCs w:val="28"/>
        </w:rPr>
        <w:t>«начальный узел»</w:t>
      </w:r>
      <w:r w:rsidRPr="00914DC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14DCC">
        <w:rPr>
          <w:rFonts w:ascii="Times New Roman" w:hAnsi="Times New Roman" w:cs="Times New Roman"/>
          <w:sz w:val="28"/>
          <w:szCs w:val="28"/>
        </w:rPr>
        <w:t xml:space="preserve">отображается код начального объекта (потребитель, камера и т.д.) с которым связан участок. В поле </w:t>
      </w:r>
      <w:r w:rsidR="00147252" w:rsidRPr="00914DCC">
        <w:rPr>
          <w:rFonts w:ascii="Times New Roman" w:hAnsi="Times New Roman" w:cs="Times New Roman"/>
          <w:sz w:val="28"/>
          <w:szCs w:val="28"/>
        </w:rPr>
        <w:t>«к</w:t>
      </w:r>
      <w:r w:rsidR="00147252" w:rsidRPr="00914DCC">
        <w:rPr>
          <w:rFonts w:ascii="Times New Roman" w:hAnsi="Times New Roman" w:cs="Times New Roman"/>
          <w:bCs/>
          <w:sz w:val="28"/>
          <w:szCs w:val="28"/>
        </w:rPr>
        <w:t>онечный узел»</w:t>
      </w:r>
      <w:r w:rsidRPr="00914DC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14DCC">
        <w:rPr>
          <w:rFonts w:ascii="Times New Roman" w:hAnsi="Times New Roman" w:cs="Times New Roman"/>
          <w:sz w:val="28"/>
          <w:szCs w:val="28"/>
        </w:rPr>
        <w:t>код конечного объекта. Списки диаметров заполняются из справочников трубопроводов на основании выбранного "Типа материала"</w:t>
      </w:r>
      <w:r w:rsidR="00147252" w:rsidRPr="00914DCC">
        <w:rPr>
          <w:rFonts w:ascii="Times New Roman" w:hAnsi="Times New Roman" w:cs="Times New Roman"/>
          <w:sz w:val="28"/>
          <w:szCs w:val="28"/>
        </w:rPr>
        <w:t>, а так же выбранного в настрой</w:t>
      </w:r>
      <w:r w:rsidRPr="00914DCC">
        <w:rPr>
          <w:rFonts w:ascii="Times New Roman" w:hAnsi="Times New Roman" w:cs="Times New Roman"/>
          <w:sz w:val="28"/>
          <w:szCs w:val="28"/>
        </w:rPr>
        <w:t>ках программы типа диаметров (нару</w:t>
      </w:r>
      <w:r w:rsidR="00147252" w:rsidRPr="00914DCC">
        <w:rPr>
          <w:rFonts w:ascii="Times New Roman" w:hAnsi="Times New Roman" w:cs="Times New Roman"/>
          <w:sz w:val="28"/>
          <w:szCs w:val="28"/>
        </w:rPr>
        <w:t xml:space="preserve">жный, условный, внутренний). </w:t>
      </w:r>
      <w:r w:rsidRPr="00914DCC">
        <w:rPr>
          <w:rFonts w:ascii="Times New Roman" w:hAnsi="Times New Roman" w:cs="Times New Roman"/>
          <w:sz w:val="28"/>
          <w:szCs w:val="28"/>
        </w:rPr>
        <w:t>При необходимости в любой момент существует в</w:t>
      </w:r>
      <w:r w:rsidR="00147252" w:rsidRPr="00914DCC">
        <w:rPr>
          <w:rFonts w:ascii="Times New Roman" w:hAnsi="Times New Roman" w:cs="Times New Roman"/>
          <w:sz w:val="28"/>
          <w:szCs w:val="28"/>
        </w:rPr>
        <w:t>озможность пере</w:t>
      </w:r>
      <w:r w:rsidRPr="00914DCC">
        <w:rPr>
          <w:rFonts w:ascii="Times New Roman" w:hAnsi="Times New Roman" w:cs="Times New Roman"/>
          <w:sz w:val="28"/>
          <w:szCs w:val="28"/>
        </w:rPr>
        <w:t>крытия подающей и обратной. Вызов формы с информацией по</w:t>
      </w:r>
      <w:r w:rsidR="00147252" w:rsidRPr="00914DCC">
        <w:rPr>
          <w:rFonts w:ascii="Times New Roman" w:hAnsi="Times New Roman" w:cs="Times New Roman"/>
          <w:sz w:val="28"/>
          <w:szCs w:val="28"/>
        </w:rPr>
        <w:t xml:space="preserve"> авариям и </w:t>
      </w:r>
      <w:r w:rsidR="00147252" w:rsidRPr="00914DCC">
        <w:rPr>
          <w:rFonts w:ascii="Times New Roman" w:hAnsi="Times New Roman" w:cs="Times New Roman"/>
          <w:sz w:val="28"/>
          <w:szCs w:val="28"/>
        </w:rPr>
        <w:lastRenderedPageBreak/>
        <w:t>ремонтам дает возмож</w:t>
      </w:r>
      <w:r w:rsidRPr="00914DCC">
        <w:rPr>
          <w:rFonts w:ascii="Times New Roman" w:hAnsi="Times New Roman" w:cs="Times New Roman"/>
          <w:sz w:val="28"/>
          <w:szCs w:val="28"/>
        </w:rPr>
        <w:t xml:space="preserve">ность вести всю статистику (дату, описание и т.д.) по каждой аварии на текущем участке. </w:t>
      </w:r>
    </w:p>
    <w:p w:rsidR="0098246C" w:rsidRPr="00914DCC" w:rsidRDefault="0098246C" w:rsidP="00914DCC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14DCC">
        <w:rPr>
          <w:rFonts w:ascii="Times New Roman" w:hAnsi="Times New Roman" w:cs="Times New Roman"/>
          <w:bCs/>
          <w:sz w:val="28"/>
          <w:szCs w:val="28"/>
        </w:rPr>
        <w:t xml:space="preserve">В комплексе реализован механизм расчета тепловых потерь и оценки их влияния на тепловую картину всего объекта </w:t>
      </w:r>
      <w:r w:rsidRPr="00914DCC">
        <w:rPr>
          <w:rFonts w:ascii="Times New Roman" w:hAnsi="Times New Roman" w:cs="Times New Roman"/>
          <w:sz w:val="28"/>
          <w:szCs w:val="28"/>
        </w:rPr>
        <w:t xml:space="preserve">как по одному отдельному участку, так и по всей тепловой сети. </w:t>
      </w:r>
    </w:p>
    <w:p w:rsidR="00147252" w:rsidRPr="00914DCC" w:rsidRDefault="00147252" w:rsidP="00914D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88120" cy="3131389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605" cy="3131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252" w:rsidRPr="00914DCC" w:rsidRDefault="00147252" w:rsidP="00914DCC">
      <w:pPr>
        <w:pStyle w:val="a6"/>
        <w:spacing w:after="0" w:line="36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AA7BFC" w:rsidRPr="00914DCC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5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>. Пример расчета тепловых потерь на участке</w:t>
      </w:r>
    </w:p>
    <w:p w:rsidR="00147252" w:rsidRPr="00914DCC" w:rsidRDefault="00147252" w:rsidP="00914DC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12F75" w:rsidRPr="00914DCC" w:rsidRDefault="00F12F75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i/>
          <w:iCs/>
          <w:sz w:val="28"/>
          <w:szCs w:val="28"/>
        </w:rPr>
        <w:t xml:space="preserve">Потребитель </w:t>
      </w:r>
      <w:r w:rsidRPr="00914DCC">
        <w:rPr>
          <w:rFonts w:ascii="Times New Roman" w:hAnsi="Times New Roman" w:cs="Times New Roman"/>
          <w:sz w:val="28"/>
          <w:szCs w:val="28"/>
        </w:rPr>
        <w:t>- символьный объект тепловой сети, характеризующийся потреблением тепловой энергии и сетевой воды. «Потребитель» - это конечный объект участка, в который входит один подающий и выходит один обратный трубопровод тепловой сети. Под потребителем понимается абонентский ввод в здание. Присоединение потребителя к тепловой сети и его внутреннее представление изображено на рисунке 6.</w:t>
      </w:r>
    </w:p>
    <w:p w:rsidR="00F12F75" w:rsidRPr="00914DCC" w:rsidRDefault="00F12F75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914DC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63765" cy="3884603"/>
            <wp:effectExtent l="19050" t="0" r="3235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866" cy="3890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F75" w:rsidRPr="00914DCC" w:rsidRDefault="00F12F75" w:rsidP="00914DCC">
      <w:pPr>
        <w:pStyle w:val="a6"/>
        <w:spacing w:after="0" w:line="36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AA7BFC" w:rsidRPr="00914DCC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6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>. Пример присоединения потребителя к тепловой сети</w:t>
      </w:r>
    </w:p>
    <w:p w:rsidR="00F12F75" w:rsidRPr="00914DCC" w:rsidRDefault="003E786C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>Существует возможность смоделировать лю</w:t>
      </w:r>
      <w:r w:rsidR="00F12F75" w:rsidRPr="00914DCC">
        <w:rPr>
          <w:rFonts w:ascii="Times New Roman" w:hAnsi="Times New Roman" w:cs="Times New Roman"/>
          <w:sz w:val="28"/>
          <w:szCs w:val="28"/>
        </w:rPr>
        <w:t>бую схему одновременного включени</w:t>
      </w:r>
      <w:r w:rsidRPr="00914DCC">
        <w:rPr>
          <w:rFonts w:ascii="Times New Roman" w:hAnsi="Times New Roman" w:cs="Times New Roman"/>
          <w:sz w:val="28"/>
          <w:szCs w:val="28"/>
        </w:rPr>
        <w:t>я у потребителя разнородных або</w:t>
      </w:r>
      <w:r w:rsidR="00F12F75" w:rsidRPr="00914DCC">
        <w:rPr>
          <w:rFonts w:ascii="Times New Roman" w:hAnsi="Times New Roman" w:cs="Times New Roman"/>
          <w:sz w:val="28"/>
          <w:szCs w:val="28"/>
        </w:rPr>
        <w:t xml:space="preserve">нентов теплопотребления в одном узле. </w:t>
      </w:r>
      <w:r w:rsidRPr="00914DCC">
        <w:rPr>
          <w:rFonts w:ascii="Times New Roman" w:hAnsi="Times New Roman" w:cs="Times New Roman"/>
          <w:sz w:val="28"/>
          <w:szCs w:val="28"/>
        </w:rPr>
        <w:t>В нижней части на странице</w:t>
      </w:r>
      <w:r w:rsidR="00F12F75" w:rsidRPr="00914DCC">
        <w:rPr>
          <w:rFonts w:ascii="Times New Roman" w:hAnsi="Times New Roman" w:cs="Times New Roman"/>
          <w:sz w:val="28"/>
          <w:szCs w:val="28"/>
        </w:rPr>
        <w:t xml:space="preserve"> присутствуют список систем отопления, опции подключения систем вентиляции с забором наружного и внутреннего воздуха, а также выпадающий список с различными системами ГВС. </w:t>
      </w:r>
    </w:p>
    <w:p w:rsidR="00E438DC" w:rsidRPr="00914DCC" w:rsidRDefault="00E438DC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i/>
          <w:sz w:val="28"/>
          <w:szCs w:val="28"/>
        </w:rPr>
        <w:t xml:space="preserve">Тепловая камера </w:t>
      </w:r>
      <w:r w:rsidRPr="00914DCC">
        <w:rPr>
          <w:rFonts w:ascii="Times New Roman" w:hAnsi="Times New Roman" w:cs="Times New Roman"/>
          <w:sz w:val="28"/>
          <w:szCs w:val="28"/>
        </w:rPr>
        <w:t>– символьный объект тепловой сети. В паспорте тепловой камеры хранится информация не тольк</w:t>
      </w:r>
      <w:proofErr w:type="gramStart"/>
      <w:r w:rsidRPr="00914DCC">
        <w:rPr>
          <w:rFonts w:ascii="Times New Roman" w:hAnsi="Times New Roman" w:cs="Times New Roman"/>
          <w:sz w:val="28"/>
          <w:szCs w:val="28"/>
        </w:rPr>
        <w:t>о о ее</w:t>
      </w:r>
      <w:proofErr w:type="gramEnd"/>
      <w:r w:rsidRPr="00914DCC">
        <w:rPr>
          <w:rFonts w:ascii="Times New Roman" w:hAnsi="Times New Roman" w:cs="Times New Roman"/>
          <w:sz w:val="28"/>
          <w:szCs w:val="28"/>
        </w:rPr>
        <w:t xml:space="preserve"> наименовании, месторасположении и геодезической отметке. В нем присутствует список объектов, которые питаются от этой камеры и соединены с ней участком. </w:t>
      </w:r>
      <w:r w:rsidR="00865553" w:rsidRPr="00914DCC">
        <w:rPr>
          <w:rFonts w:ascii="Times New Roman" w:hAnsi="Times New Roman" w:cs="Times New Roman"/>
          <w:sz w:val="28"/>
          <w:szCs w:val="28"/>
        </w:rPr>
        <w:t>(Рисунок 7).</w:t>
      </w:r>
    </w:p>
    <w:p w:rsidR="00865553" w:rsidRPr="00914DCC" w:rsidRDefault="00865553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95086" cy="2975479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893" cy="298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553" w:rsidRPr="00914DCC" w:rsidRDefault="00865553" w:rsidP="00914DCC">
      <w:pPr>
        <w:pStyle w:val="a6"/>
        <w:spacing w:after="0" w:line="36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ab/>
        <w:t xml:space="preserve">Рисунок 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AA7BFC" w:rsidRPr="00914DCC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7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>. Пример паспорта тепловой камеры</w:t>
      </w:r>
    </w:p>
    <w:p w:rsidR="00CE23FE" w:rsidRPr="00914DCC" w:rsidRDefault="00CE23FE" w:rsidP="00914DCC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865553" w:rsidRPr="00914DCC" w:rsidRDefault="00865553" w:rsidP="00914D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i/>
          <w:iCs/>
          <w:sz w:val="28"/>
          <w:szCs w:val="28"/>
        </w:rPr>
        <w:t xml:space="preserve">Тепловой узел </w:t>
      </w:r>
      <w:r w:rsidRPr="00914DCC">
        <w:rPr>
          <w:rFonts w:ascii="Times New Roman" w:hAnsi="Times New Roman" w:cs="Times New Roman"/>
          <w:sz w:val="28"/>
          <w:szCs w:val="28"/>
        </w:rPr>
        <w:t>- символьный объект тепловой сети, например, разветвление трубопровода, смена прокладки, вида изоляции или точка контроля для регулятора. В паспорте теплового узла также хранится информация о ее наименовании, месторасположении и геодезической отметке, присутствует список объектов, которые питаются от этого узла и соединены с ней участком. (Рисунок 8).</w:t>
      </w:r>
    </w:p>
    <w:p w:rsidR="00865553" w:rsidRPr="00914DCC" w:rsidRDefault="00865553" w:rsidP="00914D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66022" cy="2529765"/>
            <wp:effectExtent l="19050" t="0" r="1078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241" cy="2543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553" w:rsidRPr="00914DCC" w:rsidRDefault="00865553" w:rsidP="00914DCC">
      <w:pPr>
        <w:pStyle w:val="a6"/>
        <w:spacing w:after="0" w:line="36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AA7BFC" w:rsidRPr="00914DCC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8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>. Пример паспорта теплового узла</w:t>
      </w:r>
    </w:p>
    <w:p w:rsidR="00865553" w:rsidRPr="00914DCC" w:rsidRDefault="00865553" w:rsidP="00914D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Задвижка </w:t>
      </w:r>
      <w:r w:rsidRPr="00914DCC">
        <w:rPr>
          <w:rFonts w:ascii="Times New Roman" w:hAnsi="Times New Roman" w:cs="Times New Roman"/>
          <w:sz w:val="28"/>
          <w:szCs w:val="28"/>
        </w:rPr>
        <w:t xml:space="preserve">- символьный объект тепловой </w:t>
      </w:r>
      <w:r w:rsidR="00552D1F" w:rsidRPr="00914DCC">
        <w:rPr>
          <w:rFonts w:ascii="Times New Roman" w:hAnsi="Times New Roman" w:cs="Times New Roman"/>
          <w:sz w:val="28"/>
          <w:szCs w:val="28"/>
        </w:rPr>
        <w:t>сети, являющийся отсекающим уст</w:t>
      </w:r>
      <w:r w:rsidRPr="00914DCC">
        <w:rPr>
          <w:rFonts w:ascii="Times New Roman" w:hAnsi="Times New Roman" w:cs="Times New Roman"/>
          <w:sz w:val="28"/>
          <w:szCs w:val="28"/>
        </w:rPr>
        <w:t xml:space="preserve">ройством. Задвижка, </w:t>
      </w:r>
      <w:r w:rsidR="000401D3" w:rsidRPr="00914DCC">
        <w:rPr>
          <w:rFonts w:ascii="Times New Roman" w:hAnsi="Times New Roman" w:cs="Times New Roman"/>
          <w:sz w:val="28"/>
          <w:szCs w:val="28"/>
        </w:rPr>
        <w:t>имеет два режима</w:t>
      </w:r>
      <w:r w:rsidRPr="00914DCC">
        <w:rPr>
          <w:rFonts w:ascii="Times New Roman" w:hAnsi="Times New Roman" w:cs="Times New Roman"/>
          <w:sz w:val="28"/>
          <w:szCs w:val="28"/>
        </w:rPr>
        <w:t xml:space="preserve"> работы</w:t>
      </w:r>
      <w:r w:rsidR="00552D1F" w:rsidRPr="00914DCC">
        <w:rPr>
          <w:rFonts w:ascii="Times New Roman" w:hAnsi="Times New Roman" w:cs="Times New Roman"/>
          <w:sz w:val="28"/>
          <w:szCs w:val="28"/>
        </w:rPr>
        <w:t xml:space="preserve"> (открыта, закрыта</w:t>
      </w:r>
      <w:r w:rsidR="000401D3" w:rsidRPr="00914DCC">
        <w:rPr>
          <w:rFonts w:ascii="Times New Roman" w:hAnsi="Times New Roman" w:cs="Times New Roman"/>
          <w:sz w:val="28"/>
          <w:szCs w:val="28"/>
        </w:rPr>
        <w:t>) (Рисунок 9)</w:t>
      </w:r>
      <w:r w:rsidRPr="00914DCC">
        <w:rPr>
          <w:rFonts w:ascii="Times New Roman" w:hAnsi="Times New Roman" w:cs="Times New Roman"/>
          <w:sz w:val="28"/>
          <w:szCs w:val="28"/>
        </w:rPr>
        <w:t>.</w:t>
      </w:r>
    </w:p>
    <w:p w:rsidR="000401D3" w:rsidRPr="00914DCC" w:rsidRDefault="000401D3" w:rsidP="00914DC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96015" cy="3085800"/>
            <wp:effectExtent l="19050" t="0" r="8985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855" cy="3093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01D3" w:rsidRPr="00914DCC" w:rsidRDefault="000401D3" w:rsidP="00914DCC">
      <w:pPr>
        <w:pStyle w:val="a6"/>
        <w:spacing w:after="0" w:line="36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AA7BFC" w:rsidRPr="00914DCC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9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>. Пример паспорта задвижки</w:t>
      </w:r>
    </w:p>
    <w:p w:rsidR="003F32DA" w:rsidRPr="00914DCC" w:rsidRDefault="000401D3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color w:val="auto"/>
          <w:sz w:val="28"/>
          <w:szCs w:val="28"/>
        </w:rPr>
        <w:t xml:space="preserve">К прочим элементам относятся </w:t>
      </w:r>
      <w:r w:rsidRPr="00914DCC">
        <w:rPr>
          <w:rFonts w:ascii="Times New Roman" w:hAnsi="Times New Roman" w:cs="Times New Roman"/>
          <w:i/>
          <w:color w:val="auto"/>
          <w:sz w:val="28"/>
          <w:szCs w:val="28"/>
        </w:rPr>
        <w:t>регулятор давления</w:t>
      </w:r>
      <w:r w:rsidRPr="00914DCC">
        <w:rPr>
          <w:rFonts w:ascii="Times New Roman" w:hAnsi="Times New Roman" w:cs="Times New Roman"/>
          <w:color w:val="auto"/>
          <w:sz w:val="28"/>
          <w:szCs w:val="28"/>
        </w:rPr>
        <w:t xml:space="preserve"> и </w:t>
      </w:r>
      <w:r w:rsidRPr="00914DCC">
        <w:rPr>
          <w:rFonts w:ascii="Times New Roman" w:hAnsi="Times New Roman" w:cs="Times New Roman"/>
          <w:i/>
          <w:color w:val="auto"/>
          <w:sz w:val="28"/>
          <w:szCs w:val="28"/>
        </w:rPr>
        <w:t>магистральная шайба</w:t>
      </w:r>
      <w:r w:rsidRPr="00914DCC">
        <w:rPr>
          <w:rFonts w:ascii="Times New Roman" w:hAnsi="Times New Roman" w:cs="Times New Roman"/>
          <w:color w:val="auto"/>
          <w:sz w:val="28"/>
          <w:szCs w:val="28"/>
        </w:rPr>
        <w:t>.  Паспорт регулятора давления состоит из следующих полей: «</w:t>
      </w:r>
      <w:r w:rsidRPr="00914DCC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Код» </w:t>
      </w:r>
      <w:r w:rsidRPr="00914DCC">
        <w:rPr>
          <w:rFonts w:ascii="Times New Roman" w:hAnsi="Times New Roman" w:cs="Times New Roman"/>
          <w:color w:val="auto"/>
          <w:sz w:val="28"/>
          <w:szCs w:val="28"/>
        </w:rPr>
        <w:t>– поле для занесения уникального наименования регулятора (оно отображается на полотне схемы); «</w:t>
      </w:r>
      <w:r w:rsidRPr="00914DCC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напор в подающей», «напор в обратной» – </w:t>
      </w:r>
      <w:r w:rsidRPr="00914DCC">
        <w:rPr>
          <w:rFonts w:ascii="Times New Roman" w:hAnsi="Times New Roman" w:cs="Times New Roman"/>
          <w:color w:val="auto"/>
          <w:sz w:val="28"/>
          <w:szCs w:val="28"/>
        </w:rPr>
        <w:t>напорные характеристики регулятора в метрах; такие поля, как «</w:t>
      </w:r>
      <w:r w:rsidRPr="00914DCC">
        <w:rPr>
          <w:rFonts w:ascii="Times New Roman" w:hAnsi="Times New Roman" w:cs="Times New Roman"/>
          <w:bCs/>
          <w:color w:val="auto"/>
          <w:sz w:val="28"/>
          <w:szCs w:val="28"/>
        </w:rPr>
        <w:t>Марка»</w:t>
      </w:r>
      <w:r w:rsidRPr="00914DCC">
        <w:rPr>
          <w:rFonts w:ascii="Times New Roman" w:hAnsi="Times New Roman" w:cs="Times New Roman"/>
          <w:color w:val="auto"/>
          <w:sz w:val="28"/>
          <w:szCs w:val="28"/>
        </w:rPr>
        <w:t>, «</w:t>
      </w:r>
      <w:r w:rsidRPr="00914DCC">
        <w:rPr>
          <w:rFonts w:ascii="Times New Roman" w:hAnsi="Times New Roman" w:cs="Times New Roman"/>
          <w:bCs/>
          <w:color w:val="auto"/>
          <w:sz w:val="28"/>
          <w:szCs w:val="28"/>
        </w:rPr>
        <w:t>Дата установки»</w:t>
      </w:r>
      <w:r w:rsidRPr="00914DCC">
        <w:rPr>
          <w:rFonts w:ascii="Times New Roman" w:hAnsi="Times New Roman" w:cs="Times New Roman"/>
          <w:color w:val="auto"/>
          <w:sz w:val="28"/>
          <w:szCs w:val="28"/>
        </w:rPr>
        <w:t>, «</w:t>
      </w:r>
      <w:r w:rsidRPr="00914DCC">
        <w:rPr>
          <w:rFonts w:ascii="Times New Roman" w:hAnsi="Times New Roman" w:cs="Times New Roman"/>
          <w:bCs/>
          <w:color w:val="auto"/>
          <w:sz w:val="28"/>
          <w:szCs w:val="28"/>
        </w:rPr>
        <w:t>Дата посл</w:t>
      </w:r>
      <w:proofErr w:type="gramStart"/>
      <w:r w:rsidRPr="00914DCC">
        <w:rPr>
          <w:rFonts w:ascii="Times New Roman" w:hAnsi="Times New Roman" w:cs="Times New Roman"/>
          <w:bCs/>
          <w:color w:val="auto"/>
          <w:sz w:val="28"/>
          <w:szCs w:val="28"/>
        </w:rPr>
        <w:t>.р</w:t>
      </w:r>
      <w:proofErr w:type="gramEnd"/>
      <w:r w:rsidRPr="00914DCC">
        <w:rPr>
          <w:rFonts w:ascii="Times New Roman" w:hAnsi="Times New Roman" w:cs="Times New Roman"/>
          <w:bCs/>
          <w:color w:val="auto"/>
          <w:sz w:val="28"/>
          <w:szCs w:val="28"/>
        </w:rPr>
        <w:t>емонта»</w:t>
      </w:r>
      <w:r w:rsidRPr="00914DCC">
        <w:rPr>
          <w:rFonts w:ascii="Times New Roman" w:hAnsi="Times New Roman" w:cs="Times New Roman"/>
          <w:color w:val="auto"/>
          <w:sz w:val="28"/>
          <w:szCs w:val="28"/>
        </w:rPr>
        <w:t>, «</w:t>
      </w:r>
      <w:r w:rsidRPr="00914DCC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Дополнительная информация» </w:t>
      </w:r>
      <w:r w:rsidRPr="00914DCC">
        <w:rPr>
          <w:rFonts w:ascii="Times New Roman" w:hAnsi="Times New Roman" w:cs="Times New Roman"/>
          <w:color w:val="auto"/>
          <w:sz w:val="28"/>
          <w:szCs w:val="28"/>
        </w:rPr>
        <w:t>сами говорят за себя о своем функциональном смысле</w:t>
      </w:r>
      <w:r w:rsidR="003F32DA" w:rsidRPr="00914DCC">
        <w:rPr>
          <w:rFonts w:ascii="Times New Roman" w:hAnsi="Times New Roman" w:cs="Times New Roman"/>
          <w:color w:val="auto"/>
          <w:sz w:val="28"/>
          <w:szCs w:val="28"/>
        </w:rPr>
        <w:t xml:space="preserve"> (Рисунок 10)</w:t>
      </w:r>
      <w:r w:rsidRPr="00914DCC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3F32DA" w:rsidRPr="00914DCC" w:rsidRDefault="003F32DA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color w:val="auto"/>
          <w:sz w:val="28"/>
          <w:szCs w:val="28"/>
        </w:rPr>
        <w:t>Паспорт магистральной шайбы состоит из полей: «</w:t>
      </w:r>
      <w:r w:rsidRPr="00914DCC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Код» </w:t>
      </w:r>
      <w:r w:rsidRPr="00914DCC">
        <w:rPr>
          <w:rFonts w:ascii="Times New Roman" w:hAnsi="Times New Roman" w:cs="Times New Roman"/>
          <w:color w:val="auto"/>
          <w:sz w:val="28"/>
          <w:szCs w:val="28"/>
        </w:rPr>
        <w:t>– уникальное наименование задвижки; «</w:t>
      </w:r>
      <w:r w:rsidRPr="00914DCC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Место установки» </w:t>
      </w:r>
      <w:r w:rsidRPr="00914DCC">
        <w:rPr>
          <w:rFonts w:ascii="Times New Roman" w:hAnsi="Times New Roman" w:cs="Times New Roman"/>
          <w:color w:val="auto"/>
          <w:sz w:val="28"/>
          <w:szCs w:val="28"/>
        </w:rPr>
        <w:t>– где располагается шайба: на подающей или на обратной; «</w:t>
      </w:r>
      <w:r w:rsidRPr="00914DCC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Диаметр участка и самой шайбы», </w:t>
      </w:r>
      <w:r w:rsidRPr="00914DCC">
        <w:rPr>
          <w:rFonts w:ascii="Times New Roman" w:hAnsi="Times New Roman" w:cs="Times New Roman"/>
          <w:color w:val="auto"/>
          <w:sz w:val="28"/>
          <w:szCs w:val="28"/>
        </w:rPr>
        <w:t>а также остальная информация сами говорят за себя о своем функциональном смысле (Рисунок 11).</w:t>
      </w:r>
    </w:p>
    <w:p w:rsidR="000401D3" w:rsidRPr="00914DCC" w:rsidRDefault="003F32DA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>
            <wp:extent cx="1844256" cy="2968208"/>
            <wp:effectExtent l="19050" t="0" r="3594" b="0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578" cy="2978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01D3" w:rsidRPr="00914DCC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0401D3" w:rsidRPr="00914DCC" w:rsidRDefault="003F32DA" w:rsidP="00914DCC">
      <w:pPr>
        <w:pStyle w:val="a6"/>
        <w:spacing w:after="0" w:line="36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AA7BFC" w:rsidRPr="00914DCC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10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>. Пример паспорта регулятора</w:t>
      </w:r>
    </w:p>
    <w:p w:rsidR="003F32DA" w:rsidRPr="00914DCC" w:rsidRDefault="003F32DA" w:rsidP="00914D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02815" cy="2584450"/>
            <wp:effectExtent l="19050" t="0" r="6985" b="0"/>
            <wp:docPr id="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815" cy="258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2DA" w:rsidRPr="00914DCC" w:rsidRDefault="003F32DA" w:rsidP="00914DCC">
      <w:pPr>
        <w:pStyle w:val="a6"/>
        <w:spacing w:after="0" w:line="36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AA7BFC" w:rsidRPr="00914DCC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11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>. Пример паспорта магистральной шайбы</w:t>
      </w:r>
    </w:p>
    <w:p w:rsidR="0066342D" w:rsidRPr="00914DCC" w:rsidRDefault="0066342D" w:rsidP="00914DC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6342D" w:rsidRPr="00914DCC" w:rsidRDefault="0066342D" w:rsidP="00914DCC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i/>
          <w:iCs/>
          <w:sz w:val="28"/>
          <w:szCs w:val="28"/>
        </w:rPr>
        <w:t xml:space="preserve">Изображение тепловой сети на карте </w:t>
      </w:r>
    </w:p>
    <w:p w:rsidR="0066342D" w:rsidRPr="00914DCC" w:rsidRDefault="0066342D" w:rsidP="00914D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 xml:space="preserve">Тепловая сеть изображается на карте с привязкой к местности (с привязкой к окружающим объектам), что позволяет проводить </w:t>
      </w:r>
      <w:proofErr w:type="spellStart"/>
      <w:r w:rsidRPr="00914DCC">
        <w:rPr>
          <w:rFonts w:ascii="Times New Roman" w:hAnsi="Times New Roman" w:cs="Times New Roman"/>
          <w:sz w:val="28"/>
          <w:szCs w:val="28"/>
        </w:rPr>
        <w:t>теплогидравлические</w:t>
      </w:r>
      <w:proofErr w:type="spellEnd"/>
      <w:r w:rsidRPr="00914DCC">
        <w:rPr>
          <w:rFonts w:ascii="Times New Roman" w:hAnsi="Times New Roman" w:cs="Times New Roman"/>
          <w:sz w:val="28"/>
          <w:szCs w:val="28"/>
        </w:rPr>
        <w:t xml:space="preserve"> расчеты и решать другие задачи, исходя из точного местонахождения тепловых сетей. Пример изображения тепловой сети на карте приведен на рисунке 12.</w:t>
      </w:r>
    </w:p>
    <w:p w:rsidR="000C104F" w:rsidRPr="00914DCC" w:rsidRDefault="0066342D" w:rsidP="00914D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41035" cy="3832225"/>
            <wp:effectExtent l="1905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035" cy="383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342D" w:rsidRPr="00914DCC" w:rsidRDefault="000C104F" w:rsidP="00914DCC">
      <w:pPr>
        <w:pStyle w:val="a6"/>
        <w:spacing w:after="0" w:line="36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ab/>
        <w:t xml:space="preserve">Рисунок 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AA7BFC" w:rsidRPr="00914DCC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12</w:t>
      </w:r>
      <w:r w:rsidR="002138C6"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914DCC">
        <w:rPr>
          <w:rFonts w:ascii="Times New Roman" w:hAnsi="Times New Roman" w:cs="Times New Roman"/>
          <w:b w:val="0"/>
          <w:color w:val="auto"/>
          <w:sz w:val="28"/>
          <w:szCs w:val="28"/>
        </w:rPr>
        <w:t>. Изображение тепловой сети на карте</w:t>
      </w:r>
    </w:p>
    <w:p w:rsidR="00B40E25" w:rsidRPr="00914DCC" w:rsidRDefault="00B40E25" w:rsidP="00914D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104F" w:rsidRPr="00914DCC" w:rsidRDefault="00B40E25" w:rsidP="00914D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4DCC">
        <w:rPr>
          <w:rFonts w:ascii="Times New Roman" w:hAnsi="Times New Roman" w:cs="Times New Roman"/>
          <w:sz w:val="28"/>
          <w:szCs w:val="28"/>
        </w:rPr>
        <w:t>Тепловая сеть изображается схематично, при этом важно, чтобы объекты тепловой сети (узлы) были соединены участками (дугами). Степень детализации при изображении тепловой сети на карте с привязкой к местности или при схематичном изображении может быть различной. Наличие компенсаторов и запорных устрой</w:t>
      </w:r>
      <w:proofErr w:type="gramStart"/>
      <w:r w:rsidRPr="00914DCC">
        <w:rPr>
          <w:rFonts w:ascii="Times New Roman" w:hAnsi="Times New Roman" w:cs="Times New Roman"/>
          <w:sz w:val="28"/>
          <w:szCs w:val="28"/>
        </w:rPr>
        <w:t>ств вл</w:t>
      </w:r>
      <w:proofErr w:type="gramEnd"/>
      <w:r w:rsidRPr="00914DCC">
        <w:rPr>
          <w:rFonts w:ascii="Times New Roman" w:hAnsi="Times New Roman" w:cs="Times New Roman"/>
          <w:sz w:val="28"/>
          <w:szCs w:val="28"/>
        </w:rPr>
        <w:t>ияет на гидравлические потери в тепловой сети. Все местные сопротивления занесены в базу данных для адекватного моделирования гидравлических потерь. В связи с этим, точность и детальность отображения сети на карте на результаты расчетов не влияют.</w:t>
      </w:r>
    </w:p>
    <w:p w:rsidR="00CF36D6" w:rsidRDefault="00CF36D6" w:rsidP="00914D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E23EA" w:rsidRDefault="008E23EA" w:rsidP="00914D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E23EA" w:rsidRDefault="008E23EA" w:rsidP="00914DC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E23EA" w:rsidRPr="00914DCC" w:rsidRDefault="008E23EA" w:rsidP="00A05559">
      <w:pPr>
        <w:pStyle w:val="1"/>
        <w:spacing w:before="0" w:line="360" w:lineRule="auto"/>
        <w:ind w:left="720"/>
        <w:jc w:val="both"/>
        <w:rPr>
          <w:rFonts w:ascii="Times New Roman" w:hAnsi="Times New Roman" w:cs="Times New Roman"/>
        </w:rPr>
      </w:pPr>
    </w:p>
    <w:sectPr w:rsidR="008E23EA" w:rsidRPr="00914DCC" w:rsidSect="00CF544A">
      <w:footerReference w:type="default" r:id="rId20"/>
      <w:pgSz w:w="12240" w:h="15840"/>
      <w:pgMar w:top="1134" w:right="850" w:bottom="1134" w:left="1701" w:header="720" w:footer="720" w:gutter="0"/>
      <w:cols w:space="720"/>
      <w:noEndnote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4DCC" w:rsidRDefault="00914DCC" w:rsidP="00CF544A">
      <w:pPr>
        <w:spacing w:after="0" w:line="240" w:lineRule="auto"/>
      </w:pPr>
      <w:r>
        <w:separator/>
      </w:r>
    </w:p>
  </w:endnote>
  <w:endnote w:type="continuationSeparator" w:id="0">
    <w:p w:rsidR="00914DCC" w:rsidRDefault="00914DCC" w:rsidP="00CF54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314820"/>
      <w:docPartObj>
        <w:docPartGallery w:val="Page Numbers (Bottom of Page)"/>
        <w:docPartUnique/>
      </w:docPartObj>
    </w:sdtPr>
    <w:sdtContent>
      <w:p w:rsidR="00914DCC" w:rsidRDefault="002138C6">
        <w:pPr>
          <w:pStyle w:val="a9"/>
          <w:jc w:val="right"/>
        </w:pPr>
        <w:fldSimple w:instr=" PAGE   \* MERGEFORMAT ">
          <w:r w:rsidR="0035339E">
            <w:rPr>
              <w:noProof/>
            </w:rPr>
            <w:t>7</w:t>
          </w:r>
        </w:fldSimple>
      </w:p>
    </w:sdtContent>
  </w:sdt>
  <w:p w:rsidR="00914DCC" w:rsidRDefault="00914DCC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4DCC" w:rsidRDefault="00914DCC" w:rsidP="00CF544A">
      <w:pPr>
        <w:spacing w:after="0" w:line="240" w:lineRule="auto"/>
      </w:pPr>
      <w:r>
        <w:separator/>
      </w:r>
    </w:p>
  </w:footnote>
  <w:footnote w:type="continuationSeparator" w:id="0">
    <w:p w:rsidR="00914DCC" w:rsidRDefault="00914DCC" w:rsidP="00CF544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375F8"/>
    <w:multiLevelType w:val="hybridMultilevel"/>
    <w:tmpl w:val="F04076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D27A5C"/>
    <w:multiLevelType w:val="hybridMultilevel"/>
    <w:tmpl w:val="16AE5F02"/>
    <w:lvl w:ilvl="0" w:tplc="0419000F">
      <w:start w:val="1"/>
      <w:numFmt w:val="decimal"/>
      <w:lvlText w:val="%1."/>
      <w:lvlJc w:val="left"/>
      <w:pPr>
        <w:ind w:left="795" w:hanging="360"/>
      </w:p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2">
    <w:nsid w:val="1D8F26A1"/>
    <w:multiLevelType w:val="hybridMultilevel"/>
    <w:tmpl w:val="0186B0D0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24BB5923"/>
    <w:multiLevelType w:val="hybridMultilevel"/>
    <w:tmpl w:val="4D6A75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EB7598"/>
    <w:multiLevelType w:val="multilevel"/>
    <w:tmpl w:val="8FD66C7C"/>
    <w:lvl w:ilvl="0">
      <w:start w:val="1"/>
      <w:numFmt w:val="decimal"/>
      <w:lvlText w:val="%1.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>
    <w:nsid w:val="2B9F2B34"/>
    <w:multiLevelType w:val="hybridMultilevel"/>
    <w:tmpl w:val="276A6F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074824"/>
    <w:multiLevelType w:val="hybridMultilevel"/>
    <w:tmpl w:val="122697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62A1F06"/>
    <w:multiLevelType w:val="multilevel"/>
    <w:tmpl w:val="E4E8175C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9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8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54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34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0960" w:hanging="2160"/>
      </w:pPr>
      <w:rPr>
        <w:rFonts w:hint="default"/>
      </w:rPr>
    </w:lvl>
  </w:abstractNum>
  <w:abstractNum w:abstractNumId="8">
    <w:nsid w:val="550D0CBB"/>
    <w:multiLevelType w:val="hybridMultilevel"/>
    <w:tmpl w:val="16AE5F02"/>
    <w:lvl w:ilvl="0" w:tplc="0419000F">
      <w:start w:val="1"/>
      <w:numFmt w:val="decimal"/>
      <w:lvlText w:val="%1."/>
      <w:lvlJc w:val="left"/>
      <w:pPr>
        <w:ind w:left="795" w:hanging="360"/>
      </w:p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9">
    <w:nsid w:val="591E2EED"/>
    <w:multiLevelType w:val="multilevel"/>
    <w:tmpl w:val="8FD66C7C"/>
    <w:lvl w:ilvl="0">
      <w:start w:val="1"/>
      <w:numFmt w:val="decimal"/>
      <w:lvlText w:val="%1.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0">
    <w:nsid w:val="5C73702B"/>
    <w:multiLevelType w:val="hybridMultilevel"/>
    <w:tmpl w:val="7EA608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43D3326"/>
    <w:multiLevelType w:val="multilevel"/>
    <w:tmpl w:val="D072251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4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7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6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0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9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0" w:hanging="2160"/>
      </w:pPr>
      <w:rPr>
        <w:rFonts w:hint="default"/>
      </w:rPr>
    </w:lvl>
  </w:abstractNum>
  <w:abstractNum w:abstractNumId="12">
    <w:nsid w:val="65180A0A"/>
    <w:multiLevelType w:val="hybridMultilevel"/>
    <w:tmpl w:val="968627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557052B"/>
    <w:multiLevelType w:val="hybridMultilevel"/>
    <w:tmpl w:val="A97A4D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A55FEC"/>
    <w:multiLevelType w:val="hybridMultilevel"/>
    <w:tmpl w:val="69D0F1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99B3B66"/>
    <w:multiLevelType w:val="hybridMultilevel"/>
    <w:tmpl w:val="CEEA736C"/>
    <w:lvl w:ilvl="0" w:tplc="04190001">
      <w:start w:val="1"/>
      <w:numFmt w:val="bullet"/>
      <w:lvlText w:val=""/>
      <w:lvlJc w:val="left"/>
      <w:pPr>
        <w:ind w:left="11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8" w:hanging="360"/>
      </w:pPr>
      <w:rPr>
        <w:rFonts w:ascii="Wingdings" w:hAnsi="Wingdings" w:hint="default"/>
      </w:rPr>
    </w:lvl>
  </w:abstractNum>
  <w:abstractNum w:abstractNumId="16">
    <w:nsid w:val="79F44FCE"/>
    <w:multiLevelType w:val="hybridMultilevel"/>
    <w:tmpl w:val="71CCF9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C940B79"/>
    <w:multiLevelType w:val="hybridMultilevel"/>
    <w:tmpl w:val="338E1A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2"/>
  </w:num>
  <w:num w:numId="3">
    <w:abstractNumId w:val="1"/>
  </w:num>
  <w:num w:numId="4">
    <w:abstractNumId w:val="14"/>
  </w:num>
  <w:num w:numId="5">
    <w:abstractNumId w:val="15"/>
  </w:num>
  <w:num w:numId="6">
    <w:abstractNumId w:val="12"/>
  </w:num>
  <w:num w:numId="7">
    <w:abstractNumId w:val="13"/>
  </w:num>
  <w:num w:numId="8">
    <w:abstractNumId w:val="17"/>
  </w:num>
  <w:num w:numId="9">
    <w:abstractNumId w:val="3"/>
  </w:num>
  <w:num w:numId="10">
    <w:abstractNumId w:val="16"/>
  </w:num>
  <w:num w:numId="11">
    <w:abstractNumId w:val="6"/>
  </w:num>
  <w:num w:numId="12">
    <w:abstractNumId w:val="10"/>
  </w:num>
  <w:num w:numId="13">
    <w:abstractNumId w:val="5"/>
  </w:num>
  <w:num w:numId="14">
    <w:abstractNumId w:val="0"/>
  </w:num>
  <w:num w:numId="15">
    <w:abstractNumId w:val="4"/>
  </w:num>
  <w:num w:numId="16">
    <w:abstractNumId w:val="9"/>
  </w:num>
  <w:num w:numId="17">
    <w:abstractNumId w:val="11"/>
  </w:num>
  <w:num w:numId="1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66A85"/>
    <w:rsid w:val="00021A27"/>
    <w:rsid w:val="00034CFC"/>
    <w:rsid w:val="000401D3"/>
    <w:rsid w:val="00040737"/>
    <w:rsid w:val="0005370C"/>
    <w:rsid w:val="000577F2"/>
    <w:rsid w:val="00097E5B"/>
    <w:rsid w:val="000C104F"/>
    <w:rsid w:val="000D058B"/>
    <w:rsid w:val="000E10C4"/>
    <w:rsid w:val="000E4D66"/>
    <w:rsid w:val="00100A94"/>
    <w:rsid w:val="001011EF"/>
    <w:rsid w:val="00110AAC"/>
    <w:rsid w:val="001205B8"/>
    <w:rsid w:val="00123433"/>
    <w:rsid w:val="00124A39"/>
    <w:rsid w:val="00147252"/>
    <w:rsid w:val="00155A83"/>
    <w:rsid w:val="001F525C"/>
    <w:rsid w:val="002055ED"/>
    <w:rsid w:val="002138C6"/>
    <w:rsid w:val="00231551"/>
    <w:rsid w:val="00246CB8"/>
    <w:rsid w:val="002708A5"/>
    <w:rsid w:val="002D7E94"/>
    <w:rsid w:val="00314B58"/>
    <w:rsid w:val="00320228"/>
    <w:rsid w:val="0035339E"/>
    <w:rsid w:val="00372C7C"/>
    <w:rsid w:val="003776F9"/>
    <w:rsid w:val="003C0513"/>
    <w:rsid w:val="003E786C"/>
    <w:rsid w:val="003F32DA"/>
    <w:rsid w:val="003F4107"/>
    <w:rsid w:val="0040054B"/>
    <w:rsid w:val="00432790"/>
    <w:rsid w:val="004359E7"/>
    <w:rsid w:val="004563F1"/>
    <w:rsid w:val="004B3CDE"/>
    <w:rsid w:val="004D6F55"/>
    <w:rsid w:val="004F63DC"/>
    <w:rsid w:val="005269F5"/>
    <w:rsid w:val="00552D1F"/>
    <w:rsid w:val="00565ED1"/>
    <w:rsid w:val="00587378"/>
    <w:rsid w:val="005A2517"/>
    <w:rsid w:val="005F26C4"/>
    <w:rsid w:val="00625C24"/>
    <w:rsid w:val="006459C6"/>
    <w:rsid w:val="00656C7B"/>
    <w:rsid w:val="0066342D"/>
    <w:rsid w:val="006F1DA0"/>
    <w:rsid w:val="006F26B8"/>
    <w:rsid w:val="0070140F"/>
    <w:rsid w:val="007016C7"/>
    <w:rsid w:val="00716C63"/>
    <w:rsid w:val="0072193D"/>
    <w:rsid w:val="0073451C"/>
    <w:rsid w:val="00737426"/>
    <w:rsid w:val="00764A37"/>
    <w:rsid w:val="007A447C"/>
    <w:rsid w:val="00817A02"/>
    <w:rsid w:val="008316E4"/>
    <w:rsid w:val="00831F58"/>
    <w:rsid w:val="00865553"/>
    <w:rsid w:val="00875905"/>
    <w:rsid w:val="008D4ECA"/>
    <w:rsid w:val="008E23EA"/>
    <w:rsid w:val="0090059B"/>
    <w:rsid w:val="00914DCC"/>
    <w:rsid w:val="00932007"/>
    <w:rsid w:val="0093731C"/>
    <w:rsid w:val="00950DD9"/>
    <w:rsid w:val="0098246C"/>
    <w:rsid w:val="00992E58"/>
    <w:rsid w:val="009C36A1"/>
    <w:rsid w:val="009D3B73"/>
    <w:rsid w:val="00A05559"/>
    <w:rsid w:val="00A6310C"/>
    <w:rsid w:val="00A63A19"/>
    <w:rsid w:val="00A64C26"/>
    <w:rsid w:val="00A6791F"/>
    <w:rsid w:val="00A71DA4"/>
    <w:rsid w:val="00A77B27"/>
    <w:rsid w:val="00AA7BFC"/>
    <w:rsid w:val="00AC64FE"/>
    <w:rsid w:val="00B3166D"/>
    <w:rsid w:val="00B36787"/>
    <w:rsid w:val="00B40E25"/>
    <w:rsid w:val="00BA7F09"/>
    <w:rsid w:val="00C266FE"/>
    <w:rsid w:val="00C730DD"/>
    <w:rsid w:val="00CC3DAD"/>
    <w:rsid w:val="00CE23FE"/>
    <w:rsid w:val="00CE74C2"/>
    <w:rsid w:val="00CF2387"/>
    <w:rsid w:val="00CF3278"/>
    <w:rsid w:val="00CF36D6"/>
    <w:rsid w:val="00CF544A"/>
    <w:rsid w:val="00D56AA2"/>
    <w:rsid w:val="00D64C31"/>
    <w:rsid w:val="00D65C11"/>
    <w:rsid w:val="00DF7F42"/>
    <w:rsid w:val="00E23768"/>
    <w:rsid w:val="00E438DC"/>
    <w:rsid w:val="00E454B1"/>
    <w:rsid w:val="00E65D7D"/>
    <w:rsid w:val="00E729C2"/>
    <w:rsid w:val="00E74961"/>
    <w:rsid w:val="00F03AFF"/>
    <w:rsid w:val="00F12F75"/>
    <w:rsid w:val="00F66A85"/>
    <w:rsid w:val="00F9402D"/>
    <w:rsid w:val="00FC01A2"/>
    <w:rsid w:val="00FC3C61"/>
    <w:rsid w:val="00FF72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426"/>
  </w:style>
  <w:style w:type="paragraph" w:styleId="1">
    <w:name w:val="heading 1"/>
    <w:basedOn w:val="a"/>
    <w:next w:val="a"/>
    <w:link w:val="10"/>
    <w:uiPriority w:val="9"/>
    <w:qFormat/>
    <w:rsid w:val="00F66A8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729C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71DA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F66A8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F66A8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List Paragraph"/>
    <w:basedOn w:val="a"/>
    <w:uiPriority w:val="34"/>
    <w:qFormat/>
    <w:rsid w:val="00CC3DA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730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730DD"/>
    <w:rPr>
      <w:rFonts w:ascii="Tahoma" w:hAnsi="Tahoma" w:cs="Tahoma"/>
      <w:sz w:val="16"/>
      <w:szCs w:val="16"/>
    </w:rPr>
  </w:style>
  <w:style w:type="paragraph" w:styleId="a6">
    <w:name w:val="caption"/>
    <w:basedOn w:val="a"/>
    <w:next w:val="a"/>
    <w:uiPriority w:val="35"/>
    <w:unhideWhenUsed/>
    <w:qFormat/>
    <w:rsid w:val="00C730DD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CF54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F544A"/>
  </w:style>
  <w:style w:type="paragraph" w:styleId="a9">
    <w:name w:val="footer"/>
    <w:basedOn w:val="a"/>
    <w:link w:val="aa"/>
    <w:uiPriority w:val="99"/>
    <w:unhideWhenUsed/>
    <w:rsid w:val="00CF54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F544A"/>
  </w:style>
  <w:style w:type="character" w:customStyle="1" w:styleId="20">
    <w:name w:val="Заголовок 2 Знак"/>
    <w:basedOn w:val="a0"/>
    <w:link w:val="2"/>
    <w:uiPriority w:val="9"/>
    <w:rsid w:val="00E729C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b">
    <w:name w:val="Placeholder Text"/>
    <w:basedOn w:val="a0"/>
    <w:uiPriority w:val="99"/>
    <w:semiHidden/>
    <w:rsid w:val="00E729C2"/>
    <w:rPr>
      <w:color w:val="808080"/>
    </w:rPr>
  </w:style>
  <w:style w:type="table" w:styleId="ac">
    <w:name w:val="Table Grid"/>
    <w:basedOn w:val="a1"/>
    <w:uiPriority w:val="59"/>
    <w:rsid w:val="00C266F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rsid w:val="00A71DA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d">
    <w:name w:val="TOC Heading"/>
    <w:basedOn w:val="1"/>
    <w:next w:val="a"/>
    <w:uiPriority w:val="39"/>
    <w:semiHidden/>
    <w:unhideWhenUsed/>
    <w:qFormat/>
    <w:rsid w:val="00FC01A2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FC01A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FC01A2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FC01A2"/>
    <w:pPr>
      <w:spacing w:after="100"/>
      <w:ind w:left="440"/>
    </w:pPr>
  </w:style>
  <w:style w:type="character" w:styleId="ae">
    <w:name w:val="Hyperlink"/>
    <w:basedOn w:val="a0"/>
    <w:uiPriority w:val="99"/>
    <w:unhideWhenUsed/>
    <w:rsid w:val="00FC01A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D500B8-478B-4187-9121-AD15A87020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2097</Words>
  <Characters>11958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 Studio</Company>
  <LinksUpToDate>false</LinksUpToDate>
  <CharactersWithSpaces>14027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Мария</cp:lastModifiedBy>
  <cp:revision>3</cp:revision>
  <dcterms:created xsi:type="dcterms:W3CDTF">2014-04-19T10:01:00Z</dcterms:created>
  <dcterms:modified xsi:type="dcterms:W3CDTF">2014-04-19T10:02:00Z</dcterms:modified>
</cp:coreProperties>
</file>